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5B4B9" w14:textId="36BB8B29" w:rsidR="00416D29" w:rsidRPr="003639B5" w:rsidRDefault="00416D29" w:rsidP="00416D29">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w:t>
      </w:r>
      <w:r>
        <w:rPr>
          <w:b/>
          <w:bCs/>
          <w:noProof/>
          <w:sz w:val="24"/>
          <w:szCs w:val="24"/>
        </w:rPr>
        <w:t xml:space="preserve">WG3 </w:t>
      </w:r>
      <w:r w:rsidRPr="740B24D8">
        <w:rPr>
          <w:b/>
          <w:bCs/>
          <w:noProof/>
          <w:sz w:val="24"/>
          <w:szCs w:val="24"/>
        </w:rPr>
        <w:t>Meeting #1</w:t>
      </w:r>
      <w:r w:rsidR="00C664D8">
        <w:rPr>
          <w:b/>
          <w:bCs/>
          <w:noProof/>
          <w:sz w:val="24"/>
          <w:szCs w:val="24"/>
        </w:rPr>
        <w:t>30</w:t>
      </w:r>
      <w:r>
        <w:tab/>
      </w:r>
      <w:r w:rsidRPr="00995D0E">
        <w:rPr>
          <w:rFonts w:cs="Arial"/>
          <w:b/>
          <w:bCs/>
          <w:noProof/>
          <w:sz w:val="28"/>
          <w:szCs w:val="28"/>
        </w:rPr>
        <w:t>R3-25</w:t>
      </w:r>
      <w:r w:rsidR="00995D0E" w:rsidRPr="00995D0E">
        <w:rPr>
          <w:rFonts w:cs="Arial"/>
          <w:b/>
          <w:bCs/>
          <w:noProof/>
          <w:sz w:val="28"/>
          <w:szCs w:val="28"/>
        </w:rPr>
        <w:t>8264</w:t>
      </w:r>
    </w:p>
    <w:p w14:paraId="0B83250E" w14:textId="56896955" w:rsidR="00416D29" w:rsidRDefault="00C664D8" w:rsidP="00416D29">
      <w:pPr>
        <w:tabs>
          <w:tab w:val="left" w:pos="1985"/>
        </w:tabs>
        <w:spacing w:line="276" w:lineRule="auto"/>
        <w:jc w:val="both"/>
        <w:rPr>
          <w:rFonts w:ascii="Arial" w:hAnsi="Arial"/>
          <w:b/>
          <w:bCs/>
          <w:noProof/>
          <w:sz w:val="24"/>
          <w:szCs w:val="24"/>
        </w:rPr>
      </w:pPr>
      <w:r>
        <w:rPr>
          <w:rFonts w:ascii="Arial" w:hAnsi="Arial"/>
          <w:b/>
          <w:bCs/>
          <w:noProof/>
          <w:sz w:val="24"/>
          <w:szCs w:val="24"/>
        </w:rPr>
        <w:t>Dallas, TX, USA</w:t>
      </w:r>
      <w:r w:rsidR="00416D29">
        <w:rPr>
          <w:rFonts w:ascii="Arial" w:hAnsi="Arial"/>
          <w:b/>
          <w:bCs/>
          <w:noProof/>
          <w:sz w:val="24"/>
          <w:szCs w:val="24"/>
        </w:rPr>
        <w:t>,</w:t>
      </w:r>
      <w:r w:rsidR="0026665B">
        <w:rPr>
          <w:rFonts w:ascii="Arial" w:hAnsi="Arial"/>
          <w:b/>
          <w:bCs/>
          <w:noProof/>
          <w:sz w:val="24"/>
          <w:szCs w:val="24"/>
        </w:rPr>
        <w:t xml:space="preserve"> 13 – 17 October</w:t>
      </w:r>
      <w:r w:rsidR="00416D29" w:rsidRPr="008A4681">
        <w:rPr>
          <w:rFonts w:ascii="Arial" w:hAnsi="Arial"/>
          <w:b/>
          <w:bCs/>
          <w:noProof/>
          <w:sz w:val="24"/>
          <w:szCs w:val="24"/>
        </w:rPr>
        <w:t xml:space="preserve"> 2025</w:t>
      </w:r>
    </w:p>
    <w:p w14:paraId="7C2E8A1C" w14:textId="77777777" w:rsidR="0026665B" w:rsidRDefault="0026665B" w:rsidP="00416D29">
      <w:pPr>
        <w:tabs>
          <w:tab w:val="left" w:pos="1985"/>
        </w:tabs>
        <w:spacing w:line="276" w:lineRule="auto"/>
        <w:jc w:val="both"/>
        <w:rPr>
          <w:rFonts w:ascii="Arial" w:hAnsi="Arial"/>
          <w:b/>
          <w:bCs/>
          <w:noProof/>
          <w:sz w:val="24"/>
          <w:szCs w:val="24"/>
        </w:rPr>
      </w:pPr>
    </w:p>
    <w:p w14:paraId="3206D182" w14:textId="1423F032"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83A70">
        <w:rPr>
          <w:rFonts w:ascii="Arial" w:hAnsi="Arial" w:cs="Arial"/>
          <w:sz w:val="24"/>
          <w:lang w:val="en-US"/>
        </w:rPr>
        <w:t>1</w:t>
      </w:r>
      <w:r w:rsidR="005C7953">
        <w:rPr>
          <w:rFonts w:ascii="Arial" w:hAnsi="Arial" w:cs="Arial"/>
          <w:sz w:val="24"/>
          <w:lang w:val="en-US"/>
        </w:rPr>
        <w:t>4</w:t>
      </w:r>
      <w:r w:rsidR="00B83A70">
        <w:rPr>
          <w:rFonts w:ascii="Arial" w:hAnsi="Arial" w:cs="Arial"/>
          <w:sz w:val="24"/>
          <w:lang w:val="en-US"/>
        </w:rPr>
        <w:t>.2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08DB3440"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530035">
        <w:rPr>
          <w:rFonts w:ascii="Arial" w:hAnsi="Arial" w:cs="Arial"/>
          <w:sz w:val="24"/>
          <w:lang w:val="en-US"/>
        </w:rPr>
        <w:t>Architecture</w:t>
      </w:r>
      <w:proofErr w:type="gramEnd"/>
      <w:r w:rsidR="00530035">
        <w:rPr>
          <w:rFonts w:ascii="Arial" w:hAnsi="Arial" w:cs="Arial"/>
          <w:sz w:val="24"/>
          <w:lang w:val="en-US"/>
        </w:rPr>
        <w:t>, functionalities and signaling to support Topology 2</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bookmarkStart w:id="1" w:name="_Toc178619491"/>
      <w:bookmarkStart w:id="2" w:name="_Toc178619647"/>
      <w:bookmarkStart w:id="3" w:name="_Toc178619770"/>
      <w:bookmarkStart w:id="4" w:name="_Toc178619942"/>
      <w:bookmarkStart w:id="5" w:name="_Toc178619983"/>
      <w:bookmarkStart w:id="6" w:name="_Toc178620329"/>
      <w:bookmarkStart w:id="7" w:name="_Toc178620418"/>
      <w:bookmarkStart w:id="8" w:name="_Toc178620518"/>
      <w:bookmarkStart w:id="9" w:name="_Toc178620571"/>
      <w:bookmarkStart w:id="10" w:name="_Toc178620809"/>
      <w:bookmarkStart w:id="11" w:name="_Toc178621034"/>
      <w:bookmarkStart w:id="12" w:name="_Toc178621191"/>
      <w:bookmarkStart w:id="13" w:name="_Toc178621383"/>
      <w:bookmarkStart w:id="14" w:name="_Toc178621471"/>
      <w:bookmarkStart w:id="15" w:name="_Toc178621524"/>
      <w:bookmarkStart w:id="16" w:name="_Toc178621599"/>
      <w:bookmarkStart w:id="17" w:name="_Toc178621652"/>
      <w:bookmarkStart w:id="18" w:name="_Toc178621739"/>
      <w:bookmarkStart w:id="19" w:name="_Toc178621792"/>
      <w:bookmarkStart w:id="20" w:name="_Toc178621845"/>
      <w:bookmarkStart w:id="21" w:name="_Toc178621898"/>
      <w:bookmarkStart w:id="22" w:name="_Toc178621951"/>
      <w:bookmarkStart w:id="23" w:name="_Toc178622110"/>
      <w:bookmarkStart w:id="24" w:name="_Toc178622163"/>
      <w:bookmarkStart w:id="25" w:name="_Toc178622255"/>
      <w:bookmarkStart w:id="26" w:name="_Toc178622939"/>
      <w:r>
        <w:t>Background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6B742DF" w14:textId="2B50D0B4" w:rsidR="008C5DA4" w:rsidRDefault="006663AF"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For </w:t>
      </w:r>
      <w:r w:rsidR="00BC177C">
        <w:rPr>
          <w:rFonts w:asciiTheme="minorHAnsi" w:hAnsiTheme="minorHAnsi" w:cstheme="minorHAnsi"/>
          <w:sz w:val="22"/>
          <w:szCs w:val="22"/>
        </w:rPr>
        <w:t xml:space="preserve">Rel-20 </w:t>
      </w:r>
      <w:r w:rsidR="00BC177C" w:rsidRPr="00BC177C">
        <w:rPr>
          <w:rFonts w:asciiTheme="minorHAnsi" w:hAnsiTheme="minorHAnsi" w:cstheme="minorHAnsi"/>
          <w:sz w:val="22"/>
          <w:szCs w:val="22"/>
        </w:rPr>
        <w:t>Ambient_IoT_Solutions_Ph2</w:t>
      </w:r>
      <w:r w:rsidR="00BC177C">
        <w:rPr>
          <w:rFonts w:asciiTheme="minorHAnsi" w:hAnsiTheme="minorHAnsi" w:cstheme="minorHAnsi"/>
          <w:sz w:val="22"/>
          <w:szCs w:val="22"/>
        </w:rPr>
        <w:t xml:space="preserve"> WI, f</w:t>
      </w:r>
      <w:r w:rsidR="009A4150">
        <w:rPr>
          <w:rFonts w:asciiTheme="minorHAnsi" w:hAnsiTheme="minorHAnsi" w:cstheme="minorHAnsi"/>
          <w:sz w:val="22"/>
          <w:szCs w:val="22"/>
        </w:rPr>
        <w:t xml:space="preserve">ollowing </w:t>
      </w:r>
      <w:r>
        <w:rPr>
          <w:rFonts w:asciiTheme="minorHAnsi" w:hAnsiTheme="minorHAnsi" w:cstheme="minorHAnsi"/>
          <w:sz w:val="22"/>
          <w:szCs w:val="22"/>
        </w:rPr>
        <w:t xml:space="preserve">are the </w:t>
      </w:r>
      <w:r w:rsidR="009A4150">
        <w:rPr>
          <w:rFonts w:asciiTheme="minorHAnsi" w:hAnsiTheme="minorHAnsi" w:cstheme="minorHAnsi"/>
          <w:sz w:val="22"/>
          <w:szCs w:val="22"/>
        </w:rPr>
        <w:t xml:space="preserve">RAN3 related objectives </w:t>
      </w:r>
      <w:r>
        <w:rPr>
          <w:rFonts w:asciiTheme="minorHAnsi" w:hAnsiTheme="minorHAnsi" w:cstheme="minorHAnsi"/>
          <w:sz w:val="22"/>
          <w:szCs w:val="22"/>
        </w:rPr>
        <w:t>mentioned</w:t>
      </w:r>
      <w:r w:rsidR="00BC177C">
        <w:rPr>
          <w:rFonts w:asciiTheme="minorHAnsi" w:hAnsiTheme="minorHAnsi" w:cstheme="minorHAnsi"/>
          <w:sz w:val="22"/>
          <w:szCs w:val="22"/>
        </w:rPr>
        <w:t xml:space="preserve"> in the WID </w:t>
      </w:r>
      <w:r w:rsidR="00EB344E" w:rsidRPr="00EB344E">
        <w:rPr>
          <w:rFonts w:asciiTheme="minorHAnsi" w:hAnsiTheme="minorHAnsi" w:cstheme="minorHAnsi"/>
          <w:sz w:val="22"/>
          <w:szCs w:val="22"/>
        </w:rPr>
        <w:t>RP-252894</w:t>
      </w:r>
      <w:r w:rsidR="00EB344E">
        <w:rPr>
          <w:rFonts w:asciiTheme="minorHAnsi" w:hAnsiTheme="minorHAnsi" w:cstheme="minorHAnsi"/>
          <w:sz w:val="22"/>
          <w:szCs w:val="22"/>
        </w:rPr>
        <w:t>:</w:t>
      </w:r>
    </w:p>
    <w:p w14:paraId="03552201" w14:textId="77777777" w:rsidR="009A4150" w:rsidRPr="009A4150" w:rsidRDefault="009A4150" w:rsidP="004F6706">
      <w:pPr>
        <w:numPr>
          <w:ilvl w:val="0"/>
          <w:numId w:val="7"/>
        </w:numPr>
        <w:spacing w:before="80" w:after="80"/>
        <w:rPr>
          <w:rFonts w:asciiTheme="minorHAnsi" w:eastAsia="DengXian" w:hAnsiTheme="minorHAnsi" w:cstheme="minorHAnsi"/>
          <w:i/>
          <w:iCs/>
          <w:sz w:val="22"/>
          <w:szCs w:val="22"/>
        </w:rPr>
      </w:pPr>
      <w:r w:rsidRPr="009A4150">
        <w:rPr>
          <w:rFonts w:asciiTheme="minorHAnsi" w:eastAsia="DengXian" w:hAnsiTheme="minorHAnsi" w:cstheme="minorHAnsi"/>
          <w:i/>
          <w:iCs/>
          <w:sz w:val="22"/>
          <w:szCs w:val="22"/>
        </w:rPr>
        <w:t xml:space="preserve">Specify </w:t>
      </w:r>
      <w:proofErr w:type="spellStart"/>
      <w:r w:rsidRPr="009A4150">
        <w:rPr>
          <w:rFonts w:asciiTheme="minorHAnsi" w:eastAsia="DengXian" w:hAnsiTheme="minorHAnsi" w:cstheme="minorHAnsi"/>
          <w:i/>
          <w:iCs/>
          <w:sz w:val="22"/>
          <w:szCs w:val="22"/>
        </w:rPr>
        <w:t>signaling</w:t>
      </w:r>
      <w:proofErr w:type="spellEnd"/>
      <w:r w:rsidRPr="009A4150">
        <w:rPr>
          <w:rFonts w:asciiTheme="minorHAnsi" w:eastAsia="DengXian" w:hAnsiTheme="minorHAnsi" w:cstheme="minorHAnsi"/>
          <w:i/>
          <w:iCs/>
          <w:sz w:val="22"/>
          <w:szCs w:val="22"/>
        </w:rPr>
        <w:t xml:space="preserve"> for Topology 2</w:t>
      </w:r>
    </w:p>
    <w:p w14:paraId="740627D9" w14:textId="77777777" w:rsidR="009A4150" w:rsidRPr="00807E21" w:rsidRDefault="009A4150" w:rsidP="004F6706">
      <w:pPr>
        <w:numPr>
          <w:ilvl w:val="0"/>
          <w:numId w:val="7"/>
        </w:numPr>
        <w:spacing w:before="80" w:after="80"/>
        <w:rPr>
          <w:rFonts w:asciiTheme="minorHAnsi" w:eastAsia="DengXian" w:hAnsiTheme="minorHAnsi" w:cstheme="minorHAnsi"/>
          <w:i/>
          <w:iCs/>
          <w:sz w:val="22"/>
          <w:szCs w:val="22"/>
        </w:rPr>
      </w:pPr>
      <w:r w:rsidRPr="009A4150">
        <w:rPr>
          <w:rFonts w:asciiTheme="minorHAnsi" w:eastAsia="DengXian" w:hAnsiTheme="minorHAnsi" w:cstheme="minorHAnsi"/>
          <w:i/>
          <w:iCs/>
          <w:sz w:val="22"/>
          <w:szCs w:val="22"/>
        </w:rPr>
        <w:t xml:space="preserve">The objective includes </w:t>
      </w:r>
      <w:r w:rsidRPr="00807E21">
        <w:rPr>
          <w:rFonts w:asciiTheme="minorHAnsi" w:eastAsia="DengXian" w:hAnsiTheme="minorHAnsi" w:cstheme="minorHAnsi"/>
          <w:i/>
          <w:iCs/>
          <w:sz w:val="22"/>
          <w:szCs w:val="22"/>
        </w:rPr>
        <w:t>specification of UE reader authorization, including F1AP support, and UE reader selection.</w:t>
      </w:r>
    </w:p>
    <w:p w14:paraId="2B33A579" w14:textId="77777777" w:rsidR="009A4150" w:rsidRPr="00807E21" w:rsidRDefault="009A4150" w:rsidP="004F6706">
      <w:pPr>
        <w:numPr>
          <w:ilvl w:val="1"/>
          <w:numId w:val="7"/>
        </w:numPr>
        <w:spacing w:before="80" w:after="80"/>
        <w:rPr>
          <w:rFonts w:asciiTheme="minorHAnsi" w:eastAsia="DengXian" w:hAnsiTheme="minorHAnsi" w:cstheme="minorHAnsi"/>
          <w:i/>
          <w:iCs/>
          <w:sz w:val="22"/>
          <w:szCs w:val="22"/>
        </w:rPr>
      </w:pPr>
      <w:r w:rsidRPr="00807E21">
        <w:rPr>
          <w:rFonts w:asciiTheme="minorHAnsi" w:eastAsia="DengXian" w:hAnsiTheme="minorHAnsi" w:cstheme="minorHAnsi"/>
          <w:i/>
          <w:iCs/>
          <w:sz w:val="22"/>
          <w:szCs w:val="22"/>
        </w:rPr>
        <w:t>NOTE: F1AP/</w:t>
      </w:r>
      <w:proofErr w:type="spellStart"/>
      <w:r w:rsidRPr="00807E21">
        <w:rPr>
          <w:rFonts w:asciiTheme="minorHAnsi" w:eastAsia="DengXian" w:hAnsiTheme="minorHAnsi" w:cstheme="minorHAnsi"/>
          <w:i/>
          <w:iCs/>
          <w:sz w:val="22"/>
          <w:szCs w:val="22"/>
        </w:rPr>
        <w:t>XnAP</w:t>
      </w:r>
      <w:proofErr w:type="spellEnd"/>
      <w:r w:rsidRPr="00807E21">
        <w:rPr>
          <w:rFonts w:asciiTheme="minorHAnsi" w:eastAsia="DengXian" w:hAnsiTheme="minorHAnsi" w:cstheme="minorHAnsi"/>
          <w:i/>
          <w:iCs/>
          <w:sz w:val="22"/>
          <w:szCs w:val="22"/>
        </w:rPr>
        <w:t>/NGAP impact is expected to be minimized.</w:t>
      </w:r>
    </w:p>
    <w:p w14:paraId="775FE440" w14:textId="77777777" w:rsidR="009A4150" w:rsidRPr="00807E21" w:rsidRDefault="009A4150" w:rsidP="004F6706">
      <w:pPr>
        <w:numPr>
          <w:ilvl w:val="0"/>
          <w:numId w:val="7"/>
        </w:numPr>
        <w:spacing w:before="80" w:after="80"/>
        <w:rPr>
          <w:rFonts w:asciiTheme="minorHAnsi" w:eastAsia="DengXian" w:hAnsiTheme="minorHAnsi" w:cstheme="minorHAnsi"/>
          <w:i/>
          <w:iCs/>
          <w:sz w:val="22"/>
          <w:szCs w:val="22"/>
        </w:rPr>
      </w:pPr>
      <w:r w:rsidRPr="00807E21">
        <w:rPr>
          <w:rFonts w:asciiTheme="minorHAnsi" w:eastAsia="DengXian" w:hAnsiTheme="minorHAnsi" w:cstheme="minorHAnsi"/>
          <w:i/>
          <w:iCs/>
          <w:sz w:val="22"/>
          <w:szCs w:val="22"/>
        </w:rPr>
        <w:t>Inter-</w:t>
      </w:r>
      <w:proofErr w:type="spellStart"/>
      <w:r w:rsidRPr="00807E21">
        <w:rPr>
          <w:rFonts w:asciiTheme="minorHAnsi" w:eastAsia="DengXian" w:hAnsiTheme="minorHAnsi" w:cstheme="minorHAnsi"/>
          <w:i/>
          <w:iCs/>
          <w:sz w:val="22"/>
          <w:szCs w:val="22"/>
        </w:rPr>
        <w:t>gNB</w:t>
      </w:r>
      <w:proofErr w:type="spellEnd"/>
      <w:r w:rsidRPr="00807E21">
        <w:rPr>
          <w:rFonts w:asciiTheme="minorHAnsi" w:eastAsia="DengXian" w:hAnsiTheme="minorHAnsi" w:cstheme="minorHAnsi"/>
          <w:i/>
          <w:iCs/>
          <w:sz w:val="22"/>
          <w:szCs w:val="22"/>
        </w:rPr>
        <w:t xml:space="preserve"> resource coordination is not specified.</w:t>
      </w:r>
    </w:p>
    <w:p w14:paraId="34C46E86" w14:textId="77777777" w:rsidR="009A4150" w:rsidRPr="00807E21" w:rsidRDefault="009A4150" w:rsidP="004F6706">
      <w:pPr>
        <w:pStyle w:val="ListParagraph"/>
        <w:numPr>
          <w:ilvl w:val="0"/>
          <w:numId w:val="7"/>
        </w:numPr>
        <w:overflowPunct/>
        <w:snapToGrid w:val="0"/>
        <w:spacing w:after="120"/>
        <w:contextualSpacing w:val="0"/>
        <w:jc w:val="both"/>
        <w:textAlignment w:val="auto"/>
        <w:rPr>
          <w:rFonts w:asciiTheme="minorHAnsi" w:eastAsia="DengXian" w:hAnsiTheme="minorHAnsi" w:cstheme="minorHAnsi"/>
          <w:i/>
          <w:iCs/>
          <w:sz w:val="22"/>
          <w:szCs w:val="22"/>
        </w:rPr>
      </w:pPr>
      <w:r w:rsidRPr="00807E21">
        <w:rPr>
          <w:rFonts w:asciiTheme="minorHAnsi" w:eastAsia="DengXian" w:hAnsiTheme="minorHAnsi" w:cstheme="minorHAnsi"/>
          <w:i/>
          <w:iCs/>
          <w:sz w:val="22"/>
          <w:szCs w:val="22"/>
        </w:rPr>
        <w:t xml:space="preserve">Specify the necessary </w:t>
      </w:r>
      <w:proofErr w:type="spellStart"/>
      <w:r w:rsidRPr="00807E21">
        <w:rPr>
          <w:rFonts w:asciiTheme="minorHAnsi" w:eastAsia="DengXian" w:hAnsiTheme="minorHAnsi" w:cstheme="minorHAnsi"/>
          <w:i/>
          <w:iCs/>
          <w:sz w:val="22"/>
          <w:szCs w:val="22"/>
        </w:rPr>
        <w:t>signaling</w:t>
      </w:r>
      <w:proofErr w:type="spellEnd"/>
      <w:r w:rsidRPr="00807E21">
        <w:rPr>
          <w:rFonts w:asciiTheme="minorHAnsi" w:eastAsia="DengXian" w:hAnsiTheme="minorHAnsi" w:cstheme="minorHAnsi"/>
          <w:i/>
          <w:iCs/>
          <w:sz w:val="22"/>
          <w:szCs w:val="22"/>
        </w:rPr>
        <w:t xml:space="preserve"> support for inter-</w:t>
      </w:r>
      <w:proofErr w:type="spellStart"/>
      <w:r w:rsidRPr="00807E21">
        <w:rPr>
          <w:rFonts w:asciiTheme="minorHAnsi" w:eastAsia="DengXian" w:hAnsiTheme="minorHAnsi" w:cstheme="minorHAnsi"/>
          <w:i/>
          <w:iCs/>
          <w:sz w:val="22"/>
          <w:szCs w:val="22"/>
        </w:rPr>
        <w:t>gNB</w:t>
      </w:r>
      <w:proofErr w:type="spellEnd"/>
      <w:r w:rsidRPr="00807E21">
        <w:rPr>
          <w:rFonts w:asciiTheme="minorHAnsi" w:eastAsia="DengXian" w:hAnsiTheme="minorHAnsi" w:cstheme="minorHAnsi"/>
          <w:i/>
          <w:iCs/>
          <w:sz w:val="22"/>
          <w:szCs w:val="22"/>
        </w:rPr>
        <w:t xml:space="preserve"> RRC-connected UE Reader Mobility</w:t>
      </w:r>
    </w:p>
    <w:p w14:paraId="312B0069" w14:textId="61AEF393" w:rsidR="00CB5DE0" w:rsidRPr="00872369" w:rsidRDefault="00CB5DE0"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In this paper, we </w:t>
      </w:r>
      <w:r w:rsidR="00327A88">
        <w:rPr>
          <w:rFonts w:asciiTheme="minorHAnsi" w:hAnsiTheme="minorHAnsi" w:cstheme="minorHAnsi"/>
          <w:sz w:val="22"/>
          <w:szCs w:val="22"/>
        </w:rPr>
        <w:t>provide our views for the above objectives and the corresponding proposals.</w:t>
      </w:r>
    </w:p>
    <w:p w14:paraId="7B502DCF" w14:textId="3EAB77E5" w:rsidR="00DE6FFF" w:rsidRDefault="002727D6" w:rsidP="0026702A">
      <w:pPr>
        <w:pStyle w:val="Heading1"/>
        <w:spacing w:line="276" w:lineRule="auto"/>
        <w:ind w:left="450"/>
      </w:pPr>
      <w:bookmarkStart w:id="27" w:name="_Toc178619492"/>
      <w:bookmarkStart w:id="28" w:name="_Toc178619648"/>
      <w:bookmarkStart w:id="29" w:name="_Toc178619771"/>
      <w:bookmarkStart w:id="30" w:name="_Toc178619943"/>
      <w:bookmarkStart w:id="31" w:name="_Toc178619984"/>
      <w:bookmarkStart w:id="32" w:name="_Toc178620330"/>
      <w:bookmarkStart w:id="33" w:name="_Toc178620419"/>
      <w:bookmarkStart w:id="34" w:name="_Toc178620519"/>
      <w:bookmarkStart w:id="35" w:name="_Toc178620572"/>
      <w:bookmarkStart w:id="36" w:name="_Toc178620810"/>
      <w:bookmarkStart w:id="37" w:name="_Toc178621035"/>
      <w:bookmarkStart w:id="38" w:name="_Toc178621192"/>
      <w:bookmarkStart w:id="39" w:name="_Toc178621384"/>
      <w:bookmarkStart w:id="40" w:name="_Toc178621472"/>
      <w:bookmarkStart w:id="41" w:name="_Toc178621525"/>
      <w:bookmarkStart w:id="42" w:name="_Toc178621600"/>
      <w:bookmarkStart w:id="43" w:name="_Toc178621653"/>
      <w:bookmarkStart w:id="44" w:name="_Toc178621740"/>
      <w:bookmarkStart w:id="45" w:name="_Toc178621793"/>
      <w:bookmarkStart w:id="46" w:name="_Toc178621846"/>
      <w:bookmarkStart w:id="47" w:name="_Toc178621899"/>
      <w:bookmarkStart w:id="48" w:name="_Toc178621952"/>
      <w:bookmarkStart w:id="49" w:name="_Toc178622111"/>
      <w:bookmarkStart w:id="50" w:name="_Toc178622164"/>
      <w:bookmarkStart w:id="51" w:name="_Toc178622256"/>
      <w:bookmarkStart w:id="52" w:name="_Toc178622940"/>
      <w:r>
        <w:t>Discussion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CD98DC8" w14:textId="2254FF19" w:rsidR="00DC2454" w:rsidRDefault="00DC2454" w:rsidP="00971114">
      <w:pPr>
        <w:pStyle w:val="Heading2"/>
      </w:pPr>
      <w:bookmarkStart w:id="53" w:name="_Toc213234946"/>
      <w:bookmarkStart w:id="54" w:name="_Toc197285156"/>
      <w:bookmarkStart w:id="55" w:name="_Toc197285190"/>
      <w:bookmarkStart w:id="56" w:name="_Toc197508716"/>
      <w:bookmarkStart w:id="57" w:name="_Toc197508743"/>
      <w:bookmarkStart w:id="58" w:name="_Toc197508769"/>
      <w:bookmarkStart w:id="59" w:name="_Toc181697280"/>
      <w:bookmarkStart w:id="60" w:name="_Toc181714110"/>
      <w:bookmarkStart w:id="61" w:name="_Toc181868636"/>
      <w:bookmarkStart w:id="62" w:name="_Toc189083618"/>
      <w:bookmarkStart w:id="63" w:name="_Toc189084211"/>
      <w:bookmarkStart w:id="64" w:name="_Toc189517486"/>
      <w:bookmarkStart w:id="65" w:name="_Toc189518774"/>
      <w:bookmarkStart w:id="66" w:name="_Toc189685395"/>
      <w:r>
        <w:t>Deployment scenarios</w:t>
      </w:r>
      <w:r w:rsidR="00F8065B">
        <w:t xml:space="preserve"> for T2</w:t>
      </w:r>
      <w:bookmarkEnd w:id="53"/>
    </w:p>
    <w:p w14:paraId="1FE70A6E" w14:textId="01FE4A10" w:rsidR="00DC2454" w:rsidRDefault="00DC2454" w:rsidP="00DC2454">
      <w:pPr>
        <w:rPr>
          <w:rFonts w:asciiTheme="minorHAnsi" w:hAnsiTheme="minorHAnsi" w:cstheme="minorHAnsi"/>
          <w:sz w:val="22"/>
          <w:szCs w:val="22"/>
        </w:rPr>
      </w:pPr>
      <w:r w:rsidRPr="00DC2454">
        <w:rPr>
          <w:rFonts w:asciiTheme="minorHAnsi" w:hAnsiTheme="minorHAnsi" w:cstheme="minorHAnsi"/>
          <w:sz w:val="22"/>
          <w:szCs w:val="22"/>
        </w:rPr>
        <w:t xml:space="preserve">In </w:t>
      </w:r>
      <w:r w:rsidR="001079BC">
        <w:rPr>
          <w:rFonts w:asciiTheme="minorHAnsi" w:hAnsiTheme="minorHAnsi" w:cstheme="minorHAnsi"/>
          <w:sz w:val="22"/>
          <w:szCs w:val="22"/>
        </w:rPr>
        <w:t>RAN3#129bis, there was a paper</w:t>
      </w:r>
      <w:r w:rsidR="0003778F">
        <w:rPr>
          <w:rFonts w:asciiTheme="minorHAnsi" w:hAnsiTheme="minorHAnsi" w:cstheme="minorHAnsi"/>
          <w:sz w:val="22"/>
          <w:szCs w:val="22"/>
        </w:rPr>
        <w:t xml:space="preserve"> R3-257065</w:t>
      </w:r>
      <w:r w:rsidR="001079BC">
        <w:rPr>
          <w:rFonts w:asciiTheme="minorHAnsi" w:hAnsiTheme="minorHAnsi" w:cstheme="minorHAnsi"/>
          <w:sz w:val="22"/>
          <w:szCs w:val="22"/>
        </w:rPr>
        <w:t xml:space="preserve"> </w:t>
      </w:r>
      <w:r w:rsidR="00543F31">
        <w:rPr>
          <w:rFonts w:asciiTheme="minorHAnsi" w:hAnsiTheme="minorHAnsi" w:cstheme="minorHAnsi"/>
          <w:sz w:val="22"/>
          <w:szCs w:val="22"/>
        </w:rPr>
        <w:t xml:space="preserve">proposing to acknowledge two deployment scenarios </w:t>
      </w:r>
      <w:r w:rsidR="0003778F">
        <w:rPr>
          <w:rFonts w:asciiTheme="minorHAnsi" w:hAnsiTheme="minorHAnsi" w:cstheme="minorHAnsi"/>
          <w:sz w:val="22"/>
          <w:szCs w:val="22"/>
        </w:rPr>
        <w:t xml:space="preserve">for Topology 2 </w:t>
      </w:r>
      <w:r w:rsidR="007A14C7">
        <w:rPr>
          <w:rFonts w:asciiTheme="minorHAnsi" w:hAnsiTheme="minorHAnsi" w:cstheme="minorHAnsi"/>
          <w:sz w:val="22"/>
          <w:szCs w:val="22"/>
        </w:rPr>
        <w:t xml:space="preserve">- </w:t>
      </w:r>
      <w:r w:rsidR="00543F31">
        <w:rPr>
          <w:rFonts w:asciiTheme="minorHAnsi" w:hAnsiTheme="minorHAnsi" w:cstheme="minorHAnsi"/>
          <w:sz w:val="22"/>
          <w:szCs w:val="22"/>
        </w:rPr>
        <w:t xml:space="preserve">(1) “fixed” UE reader assuming a </w:t>
      </w:r>
      <w:r w:rsidR="007A14C7">
        <w:rPr>
          <w:rFonts w:asciiTheme="minorHAnsi" w:hAnsiTheme="minorHAnsi" w:cstheme="minorHAnsi"/>
          <w:sz w:val="22"/>
          <w:szCs w:val="22"/>
        </w:rPr>
        <w:t>well-planned</w:t>
      </w:r>
      <w:r w:rsidR="00543F31">
        <w:rPr>
          <w:rFonts w:asciiTheme="minorHAnsi" w:hAnsiTheme="minorHAnsi" w:cstheme="minorHAnsi"/>
          <w:sz w:val="22"/>
          <w:szCs w:val="22"/>
        </w:rPr>
        <w:t xml:space="preserve"> network se</w:t>
      </w:r>
      <w:r w:rsidR="0003778F">
        <w:rPr>
          <w:rFonts w:asciiTheme="minorHAnsi" w:hAnsiTheme="minorHAnsi" w:cstheme="minorHAnsi"/>
          <w:sz w:val="22"/>
          <w:szCs w:val="22"/>
        </w:rPr>
        <w:t>tup throughout the projected A</w:t>
      </w:r>
      <w:r w:rsidR="007A14C7">
        <w:rPr>
          <w:rFonts w:asciiTheme="minorHAnsi" w:hAnsiTheme="minorHAnsi" w:cstheme="minorHAnsi"/>
          <w:sz w:val="22"/>
          <w:szCs w:val="22"/>
        </w:rPr>
        <w:t>-</w:t>
      </w:r>
      <w:r w:rsidR="00CD28F6">
        <w:rPr>
          <w:rFonts w:asciiTheme="minorHAnsi" w:hAnsiTheme="minorHAnsi" w:cstheme="minorHAnsi"/>
          <w:sz w:val="22"/>
          <w:szCs w:val="22"/>
        </w:rPr>
        <w:t>I</w:t>
      </w:r>
      <w:r w:rsidR="0003778F">
        <w:rPr>
          <w:rFonts w:asciiTheme="minorHAnsi" w:hAnsiTheme="minorHAnsi" w:cstheme="minorHAnsi"/>
          <w:sz w:val="22"/>
          <w:szCs w:val="22"/>
        </w:rPr>
        <w:t>oT service area</w:t>
      </w:r>
      <w:r w:rsidR="007A14C7">
        <w:rPr>
          <w:rFonts w:asciiTheme="minorHAnsi" w:hAnsiTheme="minorHAnsi" w:cstheme="minorHAnsi"/>
          <w:sz w:val="22"/>
          <w:szCs w:val="22"/>
        </w:rPr>
        <w:t xml:space="preserve"> and (2) mobile UE reader assuming hand-held devices. </w:t>
      </w:r>
    </w:p>
    <w:p w14:paraId="716B2BAB" w14:textId="4C7CDEB7" w:rsidR="007A14C7" w:rsidRDefault="007A14C7" w:rsidP="00DC2454">
      <w:pPr>
        <w:rPr>
          <w:rFonts w:asciiTheme="minorHAnsi" w:hAnsiTheme="minorHAnsi" w:cstheme="minorHAnsi"/>
          <w:sz w:val="22"/>
          <w:szCs w:val="22"/>
        </w:rPr>
      </w:pPr>
      <w:r>
        <w:rPr>
          <w:rFonts w:asciiTheme="minorHAnsi" w:hAnsiTheme="minorHAnsi" w:cstheme="minorHAnsi"/>
          <w:sz w:val="22"/>
          <w:szCs w:val="22"/>
        </w:rPr>
        <w:t xml:space="preserve">While </w:t>
      </w:r>
      <w:r w:rsidR="00282862">
        <w:rPr>
          <w:rFonts w:asciiTheme="minorHAnsi" w:hAnsiTheme="minorHAnsi" w:cstheme="minorHAnsi"/>
          <w:sz w:val="22"/>
          <w:szCs w:val="22"/>
        </w:rPr>
        <w:t xml:space="preserve">this </w:t>
      </w:r>
      <w:r w:rsidR="006513A2">
        <w:rPr>
          <w:rFonts w:asciiTheme="minorHAnsi" w:hAnsiTheme="minorHAnsi" w:cstheme="minorHAnsi"/>
          <w:sz w:val="22"/>
          <w:szCs w:val="22"/>
        </w:rPr>
        <w:t>is a good discussion on possible deployment scenarios, we think the distinction of UE readers</w:t>
      </w:r>
      <w:r w:rsidR="00D50DD5">
        <w:rPr>
          <w:rFonts w:asciiTheme="minorHAnsi" w:hAnsiTheme="minorHAnsi" w:cstheme="minorHAnsi"/>
          <w:sz w:val="22"/>
          <w:szCs w:val="22"/>
        </w:rPr>
        <w:t xml:space="preserve"> based on their mobility </w:t>
      </w:r>
      <w:r w:rsidR="006513A2">
        <w:rPr>
          <w:rFonts w:asciiTheme="minorHAnsi" w:hAnsiTheme="minorHAnsi" w:cstheme="minorHAnsi"/>
          <w:sz w:val="22"/>
          <w:szCs w:val="22"/>
        </w:rPr>
        <w:t>is not necessarily the</w:t>
      </w:r>
      <w:r w:rsidR="00D50DD5">
        <w:rPr>
          <w:rFonts w:asciiTheme="minorHAnsi" w:hAnsiTheme="minorHAnsi" w:cstheme="minorHAnsi"/>
          <w:sz w:val="22"/>
          <w:szCs w:val="22"/>
        </w:rPr>
        <w:t xml:space="preserve"> right and only way. In our view, UE readers can be either used for coverage extension (e.g. if BS readers in T1 are not able to reach certain </w:t>
      </w:r>
      <w:r w:rsidR="008F160D">
        <w:rPr>
          <w:rFonts w:asciiTheme="minorHAnsi" w:hAnsiTheme="minorHAnsi" w:cstheme="minorHAnsi"/>
          <w:sz w:val="22"/>
          <w:szCs w:val="22"/>
        </w:rPr>
        <w:t xml:space="preserve">regions within </w:t>
      </w:r>
      <w:r w:rsidR="00F8065B">
        <w:rPr>
          <w:rFonts w:asciiTheme="minorHAnsi" w:hAnsiTheme="minorHAnsi" w:cstheme="minorHAnsi"/>
          <w:sz w:val="22"/>
          <w:szCs w:val="22"/>
        </w:rPr>
        <w:t>an</w:t>
      </w:r>
      <w:r w:rsidR="008F160D">
        <w:rPr>
          <w:rFonts w:asciiTheme="minorHAnsi" w:hAnsiTheme="minorHAnsi" w:cstheme="minorHAnsi"/>
          <w:sz w:val="22"/>
          <w:szCs w:val="22"/>
        </w:rPr>
        <w:t xml:space="preserve"> interested area) or can </w:t>
      </w:r>
      <w:r w:rsidR="00F8065B">
        <w:rPr>
          <w:rFonts w:asciiTheme="minorHAnsi" w:hAnsiTheme="minorHAnsi" w:cstheme="minorHAnsi"/>
          <w:sz w:val="22"/>
          <w:szCs w:val="22"/>
        </w:rPr>
        <w:t>be</w:t>
      </w:r>
      <w:r w:rsidR="00ED2354">
        <w:rPr>
          <w:rFonts w:asciiTheme="minorHAnsi" w:hAnsiTheme="minorHAnsi" w:cstheme="minorHAnsi"/>
          <w:sz w:val="22"/>
          <w:szCs w:val="22"/>
        </w:rPr>
        <w:t xml:space="preserve"> used on-demand (e.g., upon a worker pressing a button in a hand-held UE reader).</w:t>
      </w:r>
    </w:p>
    <w:p w14:paraId="141B4D16" w14:textId="14A27880" w:rsidR="00091F52" w:rsidRDefault="008F160D" w:rsidP="0002198A">
      <w:pPr>
        <w:pStyle w:val="Observations"/>
      </w:pPr>
      <w:bookmarkStart w:id="67" w:name="_Toc213234947"/>
      <w:r>
        <w:t xml:space="preserve">UE readers may be used </w:t>
      </w:r>
      <w:r w:rsidR="00844CAC">
        <w:t>as</w:t>
      </w:r>
      <w:r>
        <w:t xml:space="preserve"> </w:t>
      </w:r>
      <w:r w:rsidR="007055D3">
        <w:t>coverage-extension</w:t>
      </w:r>
      <w:r w:rsidR="00844CAC">
        <w:t xml:space="preserve"> </w:t>
      </w:r>
      <w:r w:rsidR="0002529A">
        <w:t>devices (e.g., where BS readers can’t reach)</w:t>
      </w:r>
      <w:r w:rsidR="007055D3">
        <w:t xml:space="preserve"> or may be </w:t>
      </w:r>
      <w:r w:rsidR="000C222B">
        <w:t>used on-demand (e.g., workers using hand-held UE readers and pressing a button)</w:t>
      </w:r>
      <w:r w:rsidR="0002529A">
        <w:t xml:space="preserve">. </w:t>
      </w:r>
      <w:r w:rsidR="0002198A">
        <w:t>Both coverage-extension UE readers and hand-held UE readers can be fixed or mobile.</w:t>
      </w:r>
      <w:bookmarkEnd w:id="67"/>
    </w:p>
    <w:p w14:paraId="5E808710" w14:textId="09A1D0E8" w:rsidR="0002198A" w:rsidRDefault="0002198A" w:rsidP="0002198A">
      <w:pPr>
        <w:pStyle w:val="Observations"/>
        <w:numPr>
          <w:ilvl w:val="0"/>
          <w:numId w:val="0"/>
        </w:numPr>
        <w:ind w:left="360"/>
      </w:pPr>
    </w:p>
    <w:p w14:paraId="5592387E" w14:textId="1DD465BD" w:rsidR="0002198A" w:rsidRDefault="0002198A" w:rsidP="004F6706">
      <w:pPr>
        <w:pStyle w:val="Observations"/>
      </w:pPr>
      <w:bookmarkStart w:id="68" w:name="_Toc213234948"/>
      <w:r>
        <w:lastRenderedPageBreak/>
        <w:t xml:space="preserve">WID already has an objective to support </w:t>
      </w:r>
      <w:r w:rsidR="002F0735">
        <w:t>UE Reader mobility</w:t>
      </w:r>
      <w:r>
        <w:t xml:space="preserve"> (and there is no objective to support fixed UE readers).</w:t>
      </w:r>
      <w:r w:rsidR="004F3AA4">
        <w:t xml:space="preserve"> Hence, there is no need to design for a special case where UE readers may be fixed.</w:t>
      </w:r>
      <w:bookmarkEnd w:id="68"/>
    </w:p>
    <w:p w14:paraId="7B296E05" w14:textId="01B4E0AE" w:rsidR="00CD28F6" w:rsidRPr="00DC2454" w:rsidRDefault="00C31382" w:rsidP="00CD28F6">
      <w:pPr>
        <w:pStyle w:val="PropObs"/>
      </w:pPr>
      <w:bookmarkStart w:id="69" w:name="_Toc213234949"/>
      <w:r>
        <w:t xml:space="preserve">RAN3 should discuss functionalities and procedures for Topology 2 assuming UE readers </w:t>
      </w:r>
      <w:r w:rsidR="00EA0797">
        <w:t>are</w:t>
      </w:r>
      <w:r>
        <w:t xml:space="preserve"> mobile</w:t>
      </w:r>
      <w:r w:rsidR="00EA0797">
        <w:t xml:space="preserve"> (as is in the scope of the WID).</w:t>
      </w:r>
      <w:r w:rsidR="008142AB">
        <w:t xml:space="preserve"> There is no need to discuss “fixed” UE reader scenario seperately</w:t>
      </w:r>
      <w:r w:rsidR="00282862">
        <w:t>.</w:t>
      </w:r>
      <w:bookmarkEnd w:id="69"/>
    </w:p>
    <w:p w14:paraId="288B4B53" w14:textId="6E661251" w:rsidR="003C6959" w:rsidRDefault="00D53229" w:rsidP="00971114">
      <w:pPr>
        <w:pStyle w:val="Heading2"/>
      </w:pPr>
      <w:bookmarkStart w:id="70" w:name="_Toc213234950"/>
      <w:r>
        <w:t>UE Reader selection</w:t>
      </w:r>
      <w:bookmarkEnd w:id="70"/>
    </w:p>
    <w:p w14:paraId="4FFC99D2" w14:textId="5EC13093" w:rsidR="00D53229" w:rsidRPr="00D46DD8" w:rsidRDefault="00D53229" w:rsidP="00D53229">
      <w:pPr>
        <w:rPr>
          <w:rFonts w:asciiTheme="minorHAnsi" w:hAnsiTheme="minorHAnsi" w:cstheme="minorHAnsi"/>
          <w:sz w:val="22"/>
          <w:szCs w:val="22"/>
        </w:rPr>
      </w:pPr>
      <w:bookmarkStart w:id="71" w:name="_Toc209436824"/>
      <w:bookmarkStart w:id="72" w:name="_Toc209437591"/>
      <w:r w:rsidRPr="00D46DD8">
        <w:rPr>
          <w:rFonts w:asciiTheme="minorHAnsi" w:hAnsiTheme="minorHAnsi" w:cstheme="minorHAnsi"/>
          <w:sz w:val="22"/>
          <w:szCs w:val="22"/>
        </w:rPr>
        <w:t>SA2 have captured the following as part of the agreed principles for Topology 2 (KI#1) in 23.700-30-020</w:t>
      </w:r>
      <w:r>
        <w:rPr>
          <w:rFonts w:asciiTheme="minorHAnsi" w:hAnsiTheme="minorHAnsi" w:cstheme="minorHAnsi"/>
          <w:sz w:val="22"/>
          <w:szCs w:val="22"/>
        </w:rPr>
        <w:t>.</w:t>
      </w:r>
    </w:p>
    <w:p w14:paraId="28A5F19F" w14:textId="77777777" w:rsidR="00D53229" w:rsidRPr="00D46DD8" w:rsidRDefault="00D53229" w:rsidP="00D53229">
      <w:pPr>
        <w:pBdr>
          <w:top w:val="single" w:sz="4" w:space="1" w:color="auto"/>
          <w:left w:val="single" w:sz="4" w:space="4" w:color="auto"/>
          <w:bottom w:val="single" w:sz="4" w:space="1" w:color="auto"/>
          <w:right w:val="single" w:sz="4" w:space="4" w:color="auto"/>
        </w:pBdr>
        <w:rPr>
          <w:rFonts w:asciiTheme="minorHAnsi" w:eastAsia="DengXian" w:hAnsiTheme="minorHAnsi" w:cstheme="minorHAnsi"/>
          <w:b/>
          <w:bCs/>
          <w:sz w:val="22"/>
          <w:szCs w:val="22"/>
        </w:rPr>
      </w:pPr>
      <w:r w:rsidRPr="00D46DD8">
        <w:rPr>
          <w:rFonts w:asciiTheme="minorHAnsi" w:eastAsia="DengXian" w:hAnsiTheme="minorHAnsi" w:cstheme="minorHAnsi"/>
          <w:b/>
          <w:bCs/>
          <w:sz w:val="22"/>
          <w:szCs w:val="22"/>
        </w:rPr>
        <w:t>UE reader selection part:</w:t>
      </w:r>
    </w:p>
    <w:p w14:paraId="01331C8F" w14:textId="77777777" w:rsidR="00D53229" w:rsidRPr="00D46DD8" w:rsidRDefault="00D53229" w:rsidP="00D53229">
      <w:pPr>
        <w:pBdr>
          <w:top w:val="single" w:sz="4" w:space="1" w:color="auto"/>
          <w:left w:val="single" w:sz="4" w:space="4" w:color="auto"/>
          <w:bottom w:val="single" w:sz="4" w:space="1" w:color="auto"/>
          <w:right w:val="single" w:sz="4" w:space="4" w:color="auto"/>
        </w:pBdr>
        <w:rPr>
          <w:rFonts w:asciiTheme="minorHAnsi" w:eastAsia="DengXian" w:hAnsiTheme="minorHAnsi" w:cstheme="minorHAnsi"/>
          <w:sz w:val="22"/>
          <w:szCs w:val="22"/>
        </w:rPr>
      </w:pPr>
      <w:r w:rsidRPr="00D46DD8">
        <w:rPr>
          <w:rFonts w:asciiTheme="minorHAnsi" w:eastAsia="DengXian" w:hAnsiTheme="minorHAnsi" w:cstheme="minorHAnsi"/>
          <w:sz w:val="22"/>
          <w:szCs w:val="22"/>
        </w:rPr>
        <w:t xml:space="preserve">Two scenarios will be supported for UE reader selection, </w:t>
      </w:r>
      <w:r w:rsidRPr="00971114">
        <w:rPr>
          <w:rFonts w:asciiTheme="minorHAnsi" w:eastAsia="DengXian" w:hAnsiTheme="minorHAnsi" w:cstheme="minorHAnsi"/>
          <w:b/>
          <w:bCs/>
          <w:sz w:val="22"/>
          <w:szCs w:val="22"/>
        </w:rPr>
        <w:t>AF providing UE reader ID</w:t>
      </w:r>
      <w:r w:rsidRPr="00D46DD8">
        <w:rPr>
          <w:rFonts w:asciiTheme="minorHAnsi" w:eastAsia="DengXian" w:hAnsiTheme="minorHAnsi" w:cstheme="minorHAnsi"/>
          <w:sz w:val="22"/>
          <w:szCs w:val="22"/>
        </w:rPr>
        <w:t xml:space="preserve"> case and </w:t>
      </w:r>
      <w:r w:rsidRPr="00971114">
        <w:rPr>
          <w:rFonts w:asciiTheme="minorHAnsi" w:eastAsia="DengXian" w:hAnsiTheme="minorHAnsi" w:cstheme="minorHAnsi"/>
          <w:b/>
          <w:bCs/>
          <w:sz w:val="22"/>
          <w:szCs w:val="22"/>
        </w:rPr>
        <w:t>AF providing Area case</w:t>
      </w:r>
      <w:r w:rsidRPr="00D46DD8">
        <w:rPr>
          <w:rFonts w:asciiTheme="minorHAnsi" w:eastAsia="DengXian" w:hAnsiTheme="minorHAnsi" w:cstheme="minorHAnsi"/>
          <w:sz w:val="22"/>
          <w:szCs w:val="22"/>
        </w:rPr>
        <w:t xml:space="preserve"> for all types of UE reader.</w:t>
      </w:r>
    </w:p>
    <w:p w14:paraId="20DB4B7B" w14:textId="77777777" w:rsidR="00D53229" w:rsidRPr="00D46DD8" w:rsidRDefault="00D53229" w:rsidP="00D53229">
      <w:pPr>
        <w:pBdr>
          <w:top w:val="single" w:sz="4" w:space="1" w:color="auto"/>
          <w:left w:val="single" w:sz="4" w:space="4" w:color="auto"/>
          <w:bottom w:val="single" w:sz="4" w:space="1" w:color="auto"/>
          <w:right w:val="single" w:sz="4" w:space="4" w:color="auto"/>
        </w:pBdr>
        <w:rPr>
          <w:rFonts w:asciiTheme="minorHAnsi" w:eastAsia="DengXian" w:hAnsiTheme="minorHAnsi" w:cstheme="minorHAnsi"/>
          <w:sz w:val="22"/>
          <w:szCs w:val="22"/>
        </w:rPr>
      </w:pPr>
      <w:r w:rsidRPr="00D46DD8">
        <w:rPr>
          <w:rFonts w:asciiTheme="minorHAnsi" w:eastAsia="DengXian" w:hAnsiTheme="minorHAnsi" w:cstheme="minorHAnsi"/>
          <w:sz w:val="22"/>
          <w:szCs w:val="22"/>
        </w:rPr>
        <w:t>-</w:t>
      </w:r>
      <w:r w:rsidRPr="00D46DD8">
        <w:rPr>
          <w:rFonts w:asciiTheme="minorHAnsi" w:eastAsia="DengXian" w:hAnsiTheme="minorHAnsi" w:cstheme="minorHAnsi"/>
          <w:sz w:val="22"/>
          <w:szCs w:val="22"/>
        </w:rPr>
        <w:tab/>
        <w:t>For AF providing UE reader ID case:</w:t>
      </w:r>
    </w:p>
    <w:p w14:paraId="17EB63A3" w14:textId="4B415B64" w:rsidR="00D53229" w:rsidRPr="00D46DD8" w:rsidRDefault="00971114" w:rsidP="00D53229">
      <w:pPr>
        <w:pBdr>
          <w:top w:val="single" w:sz="4" w:space="1" w:color="auto"/>
          <w:left w:val="single" w:sz="4" w:space="4" w:color="auto"/>
          <w:bottom w:val="single" w:sz="4" w:space="1" w:color="auto"/>
          <w:right w:val="single" w:sz="4" w:space="4" w:color="auto"/>
        </w:pBdr>
        <w:rPr>
          <w:rFonts w:asciiTheme="minorHAnsi" w:eastAsia="DengXian" w:hAnsiTheme="minorHAnsi" w:cstheme="minorHAnsi"/>
          <w:sz w:val="22"/>
          <w:szCs w:val="22"/>
        </w:rPr>
      </w:pPr>
      <w:r>
        <w:rPr>
          <w:rFonts w:asciiTheme="minorHAnsi" w:eastAsia="DengXian" w:hAnsiTheme="minorHAnsi" w:cstheme="minorHAnsi"/>
          <w:sz w:val="22"/>
          <w:szCs w:val="22"/>
        </w:rPr>
        <w:t xml:space="preserve">                 </w:t>
      </w:r>
      <w:r w:rsidR="00D53229" w:rsidRPr="00D46DD8">
        <w:rPr>
          <w:rFonts w:asciiTheme="minorHAnsi" w:eastAsia="DengXian" w:hAnsiTheme="minorHAnsi" w:cstheme="minorHAnsi"/>
          <w:sz w:val="22"/>
          <w:szCs w:val="22"/>
        </w:rPr>
        <w:t>-</w:t>
      </w:r>
      <w:r w:rsidR="00D53229">
        <w:rPr>
          <w:rFonts w:asciiTheme="minorHAnsi" w:eastAsia="DengXian" w:hAnsiTheme="minorHAnsi" w:cstheme="minorHAnsi"/>
          <w:sz w:val="22"/>
          <w:szCs w:val="22"/>
        </w:rPr>
        <w:t xml:space="preserve">   </w:t>
      </w:r>
      <w:r w:rsidR="00D53229" w:rsidRPr="00D46DD8">
        <w:rPr>
          <w:rFonts w:asciiTheme="minorHAnsi" w:eastAsia="DengXian" w:hAnsiTheme="minorHAnsi" w:cstheme="minorHAnsi"/>
          <w:sz w:val="22"/>
          <w:szCs w:val="22"/>
        </w:rPr>
        <w:t>If UE Reader ID(s) is provided by the AF via the NEF for the operation, then that is used as the selected Reader(s) if authorized as UE reader. The AIOTF provides the selected UE Reader(s) to the NG-RAN.</w:t>
      </w:r>
    </w:p>
    <w:p w14:paraId="3C5A1ACD" w14:textId="77777777" w:rsidR="00D53229" w:rsidRPr="00066982" w:rsidRDefault="00D53229" w:rsidP="00D53229">
      <w:pPr>
        <w:pBdr>
          <w:top w:val="single" w:sz="4" w:space="1" w:color="auto"/>
          <w:left w:val="single" w:sz="4" w:space="4" w:color="auto"/>
          <w:bottom w:val="single" w:sz="4" w:space="1" w:color="auto"/>
          <w:right w:val="single" w:sz="4" w:space="4" w:color="auto"/>
        </w:pBdr>
        <w:rPr>
          <w:rFonts w:asciiTheme="minorHAnsi" w:eastAsia="DengXian" w:hAnsiTheme="minorHAnsi" w:cstheme="minorHAnsi"/>
          <w:color w:val="FF0000"/>
          <w:sz w:val="22"/>
          <w:szCs w:val="22"/>
        </w:rPr>
      </w:pPr>
      <w:r w:rsidRPr="00066982">
        <w:rPr>
          <w:rFonts w:asciiTheme="minorHAnsi" w:eastAsia="DengXian" w:hAnsiTheme="minorHAnsi" w:cstheme="minorHAnsi"/>
          <w:color w:val="FF0000"/>
          <w:sz w:val="22"/>
          <w:szCs w:val="22"/>
        </w:rPr>
        <w:t>Editor's note:</w:t>
      </w:r>
      <w:r w:rsidRPr="00066982">
        <w:rPr>
          <w:rFonts w:asciiTheme="minorHAnsi" w:eastAsia="DengXian" w:hAnsiTheme="minorHAnsi" w:cstheme="minorHAnsi"/>
          <w:color w:val="FF0000"/>
          <w:sz w:val="22"/>
          <w:szCs w:val="22"/>
        </w:rPr>
        <w:tab/>
        <w:t>How to select UE reader(s) based on the AF provided area information is FFS.</w:t>
      </w:r>
    </w:p>
    <w:p w14:paraId="1D627826" w14:textId="521A24F9" w:rsidR="007B289A" w:rsidRDefault="00FA5D04" w:rsidP="007B289A">
      <w:pPr>
        <w:pStyle w:val="Observations"/>
      </w:pPr>
      <w:bookmarkStart w:id="73" w:name="_Toc213234951"/>
      <w:bookmarkEnd w:id="71"/>
      <w:bookmarkEnd w:id="72"/>
      <w:r>
        <w:t>SA2 has agreed to support two scenarios for UE reader selection – (1) AF providing UE Reader ID</w:t>
      </w:r>
      <w:r w:rsidR="000563AF">
        <w:t xml:space="preserve"> to AIOTF</w:t>
      </w:r>
      <w:r>
        <w:t xml:space="preserve">, (2) </w:t>
      </w:r>
      <w:r w:rsidR="000563AF">
        <w:t>AF providing Area to AIOTF</w:t>
      </w:r>
      <w:bookmarkEnd w:id="73"/>
    </w:p>
    <w:p w14:paraId="6C1B65C2" w14:textId="056169EC" w:rsidR="00656FD9" w:rsidRPr="00C56164" w:rsidRDefault="00656FD9" w:rsidP="00656FD9">
      <w:pPr>
        <w:rPr>
          <w:rFonts w:asciiTheme="minorHAnsi" w:hAnsiTheme="minorHAnsi" w:cstheme="minorHAnsi"/>
          <w:sz w:val="22"/>
          <w:szCs w:val="22"/>
        </w:rPr>
      </w:pPr>
      <w:bookmarkStart w:id="74" w:name="_Toc209436825"/>
      <w:bookmarkStart w:id="75" w:name="_Toc209437592"/>
      <w:bookmarkStart w:id="76" w:name="_Toc209436827"/>
      <w:bookmarkStart w:id="77" w:name="_Toc209437594"/>
      <w:bookmarkStart w:id="78" w:name="_Toc209437634"/>
      <w:bookmarkStart w:id="79" w:name="_Toc209437679"/>
      <w:bookmarkStart w:id="80" w:name="_Toc209437715"/>
      <w:bookmarkStart w:id="81" w:name="_Toc209437749"/>
      <w:bookmarkStart w:id="82" w:name="_Toc210164734"/>
      <w:r>
        <w:rPr>
          <w:rFonts w:asciiTheme="minorHAnsi" w:hAnsiTheme="minorHAnsi" w:cstheme="minorHAnsi"/>
          <w:sz w:val="22"/>
          <w:szCs w:val="22"/>
        </w:rPr>
        <w:t xml:space="preserve">Both the scenarios agreed by SA2 are valid scenarios. For example, AF providing a specific UE Reader ID can happen in a </w:t>
      </w:r>
      <w:r w:rsidRPr="00C56164">
        <w:rPr>
          <w:rFonts w:asciiTheme="minorHAnsi" w:hAnsiTheme="minorHAnsi" w:cstheme="minorHAnsi"/>
          <w:sz w:val="22"/>
          <w:szCs w:val="22"/>
        </w:rPr>
        <w:t>scenario where a human worker in the factory/supermarket presses a handheld UE reader and this handheld UE reader is to be used for performing inventory. There is no UE reader “selection” in this case.</w:t>
      </w:r>
      <w:bookmarkEnd w:id="74"/>
      <w:bookmarkEnd w:id="75"/>
      <w:r w:rsidR="007D39C4" w:rsidRPr="007D39C4">
        <w:rPr>
          <w:rFonts w:asciiTheme="minorHAnsi" w:hAnsiTheme="minorHAnsi" w:cstheme="minorHAnsi"/>
          <w:sz w:val="22"/>
          <w:szCs w:val="22"/>
        </w:rPr>
        <w:t xml:space="preserve"> </w:t>
      </w:r>
      <w:r w:rsidR="007D39C4" w:rsidRPr="00C56164">
        <w:rPr>
          <w:rFonts w:asciiTheme="minorHAnsi" w:hAnsiTheme="minorHAnsi" w:cstheme="minorHAnsi"/>
          <w:sz w:val="22"/>
          <w:szCs w:val="22"/>
        </w:rPr>
        <w:t xml:space="preserve">We call this </w:t>
      </w:r>
      <w:r w:rsidR="007D39C4">
        <w:rPr>
          <w:rFonts w:asciiTheme="minorHAnsi" w:hAnsiTheme="minorHAnsi" w:cstheme="minorHAnsi"/>
          <w:b/>
          <w:bCs/>
          <w:sz w:val="22"/>
          <w:szCs w:val="22"/>
        </w:rPr>
        <w:t>UE-specific</w:t>
      </w:r>
      <w:r w:rsidR="007D39C4" w:rsidRPr="007D39C4">
        <w:rPr>
          <w:rFonts w:asciiTheme="minorHAnsi" w:hAnsiTheme="minorHAnsi" w:cstheme="minorHAnsi"/>
          <w:b/>
          <w:bCs/>
          <w:sz w:val="22"/>
          <w:szCs w:val="22"/>
        </w:rPr>
        <w:t xml:space="preserve"> inventory request</w:t>
      </w:r>
      <w:r w:rsidR="007D39C4" w:rsidRPr="00C56164">
        <w:rPr>
          <w:rFonts w:asciiTheme="minorHAnsi" w:hAnsiTheme="minorHAnsi" w:cstheme="minorHAnsi"/>
          <w:sz w:val="22"/>
          <w:szCs w:val="22"/>
        </w:rPr>
        <w:t xml:space="preserve"> in this paper.</w:t>
      </w:r>
    </w:p>
    <w:p w14:paraId="3F76F88A" w14:textId="19B2510E" w:rsidR="00D443B6" w:rsidRPr="00C56164" w:rsidRDefault="005373F5" w:rsidP="00D443B6">
      <w:pPr>
        <w:rPr>
          <w:rFonts w:asciiTheme="minorHAnsi" w:hAnsiTheme="minorHAnsi" w:cstheme="minorHAnsi"/>
          <w:sz w:val="22"/>
          <w:szCs w:val="22"/>
        </w:rPr>
      </w:pPr>
      <w:r>
        <w:rPr>
          <w:rFonts w:asciiTheme="minorHAnsi" w:hAnsiTheme="minorHAnsi" w:cstheme="minorHAnsi"/>
          <w:sz w:val="22"/>
          <w:szCs w:val="22"/>
        </w:rPr>
        <w:t>Also,</w:t>
      </w:r>
      <w:r w:rsidR="009A701F">
        <w:rPr>
          <w:rFonts w:asciiTheme="minorHAnsi" w:hAnsiTheme="minorHAnsi" w:cstheme="minorHAnsi"/>
          <w:sz w:val="22"/>
          <w:szCs w:val="22"/>
        </w:rPr>
        <w:t xml:space="preserve"> in case (2)</w:t>
      </w:r>
      <w:r w:rsidR="00594A3F">
        <w:rPr>
          <w:rFonts w:asciiTheme="minorHAnsi" w:hAnsiTheme="minorHAnsi" w:cstheme="minorHAnsi"/>
          <w:sz w:val="22"/>
          <w:szCs w:val="22"/>
        </w:rPr>
        <w:t xml:space="preserve">, </w:t>
      </w:r>
      <w:r w:rsidR="00D443B6" w:rsidRPr="00C56164">
        <w:rPr>
          <w:rFonts w:asciiTheme="minorHAnsi" w:hAnsiTheme="minorHAnsi" w:cstheme="minorHAnsi"/>
          <w:sz w:val="22"/>
          <w:szCs w:val="22"/>
        </w:rPr>
        <w:t xml:space="preserve">AIOTF can receive </w:t>
      </w:r>
      <w:r w:rsidR="00F629D9">
        <w:rPr>
          <w:rFonts w:asciiTheme="minorHAnsi" w:hAnsiTheme="minorHAnsi" w:cstheme="minorHAnsi"/>
          <w:sz w:val="22"/>
          <w:szCs w:val="22"/>
        </w:rPr>
        <w:t xml:space="preserve">a </w:t>
      </w:r>
      <w:r w:rsidR="00D443B6" w:rsidRPr="00C56164">
        <w:rPr>
          <w:rFonts w:asciiTheme="minorHAnsi" w:hAnsiTheme="minorHAnsi" w:cstheme="minorHAnsi"/>
          <w:sz w:val="22"/>
          <w:szCs w:val="22"/>
        </w:rPr>
        <w:t xml:space="preserve">“Target Area Information” indicating the area targeted for performing inventory and then the node selecting UE readers (AIOTF or </w:t>
      </w:r>
      <w:proofErr w:type="spellStart"/>
      <w:r w:rsidR="00D443B6" w:rsidRPr="00C56164">
        <w:rPr>
          <w:rFonts w:asciiTheme="minorHAnsi" w:hAnsiTheme="minorHAnsi" w:cstheme="minorHAnsi"/>
          <w:sz w:val="22"/>
          <w:szCs w:val="22"/>
        </w:rPr>
        <w:t>gNB</w:t>
      </w:r>
      <w:proofErr w:type="spellEnd"/>
      <w:r w:rsidR="00D443B6" w:rsidRPr="00C56164">
        <w:rPr>
          <w:rFonts w:asciiTheme="minorHAnsi" w:hAnsiTheme="minorHAnsi" w:cstheme="minorHAnsi"/>
          <w:sz w:val="22"/>
          <w:szCs w:val="22"/>
        </w:rPr>
        <w:t xml:space="preserve"> depending on the UE reader selection discussion) can select appropriate UE readers within the target area for performing inventory. We call this </w:t>
      </w:r>
      <w:r w:rsidR="00D443B6" w:rsidRPr="007D39C4">
        <w:rPr>
          <w:rFonts w:asciiTheme="minorHAnsi" w:hAnsiTheme="minorHAnsi" w:cstheme="minorHAnsi"/>
          <w:b/>
          <w:bCs/>
          <w:sz w:val="22"/>
          <w:szCs w:val="22"/>
        </w:rPr>
        <w:t>area-based inventory request</w:t>
      </w:r>
      <w:r w:rsidR="00D443B6" w:rsidRPr="00C56164">
        <w:rPr>
          <w:rFonts w:asciiTheme="minorHAnsi" w:hAnsiTheme="minorHAnsi" w:cstheme="minorHAnsi"/>
          <w:sz w:val="22"/>
          <w:szCs w:val="22"/>
        </w:rPr>
        <w:t xml:space="preserve"> in this paper.</w:t>
      </w:r>
    </w:p>
    <w:p w14:paraId="4B396F1B" w14:textId="7FC32A28" w:rsidR="00FC5866" w:rsidRPr="00FC5866" w:rsidRDefault="00FC5866" w:rsidP="00FC5866">
      <w:pPr>
        <w:pStyle w:val="Observations"/>
        <w:numPr>
          <w:ilvl w:val="0"/>
          <w:numId w:val="0"/>
        </w:numPr>
        <w:ind w:left="360" w:hanging="360"/>
        <w:rPr>
          <w:b w:val="0"/>
          <w:bCs w:val="0"/>
        </w:rPr>
      </w:pPr>
      <w:bookmarkStart w:id="83" w:name="_Toc213234952"/>
      <w:r w:rsidRPr="00FC5866">
        <w:rPr>
          <w:b w:val="0"/>
          <w:bCs w:val="0"/>
        </w:rPr>
        <w:t>We therefore propose the following:</w:t>
      </w:r>
      <w:bookmarkEnd w:id="76"/>
      <w:bookmarkEnd w:id="77"/>
      <w:bookmarkEnd w:id="78"/>
      <w:bookmarkEnd w:id="79"/>
      <w:bookmarkEnd w:id="80"/>
      <w:bookmarkEnd w:id="81"/>
      <w:bookmarkEnd w:id="82"/>
      <w:bookmarkEnd w:id="83"/>
    </w:p>
    <w:p w14:paraId="37309DF1" w14:textId="51C48971" w:rsidR="0016673A" w:rsidRDefault="0016673A" w:rsidP="0016673A">
      <w:pPr>
        <w:pStyle w:val="PropObs"/>
      </w:pPr>
      <w:bookmarkStart w:id="84" w:name="_Toc209436828"/>
      <w:bookmarkStart w:id="85" w:name="_Toc209437595"/>
      <w:bookmarkStart w:id="86" w:name="_Toc209437635"/>
      <w:bookmarkStart w:id="87" w:name="_Toc209437680"/>
      <w:bookmarkStart w:id="88" w:name="_Toc209437716"/>
      <w:bookmarkStart w:id="89" w:name="_Toc209437750"/>
      <w:bookmarkStart w:id="90" w:name="_Toc210164735"/>
      <w:bookmarkStart w:id="91" w:name="_Toc213234953"/>
      <w:r>
        <w:t xml:space="preserve">RAN3 </w:t>
      </w:r>
      <w:bookmarkEnd w:id="84"/>
      <w:bookmarkEnd w:id="85"/>
      <w:bookmarkEnd w:id="86"/>
      <w:bookmarkEnd w:id="87"/>
      <w:bookmarkEnd w:id="88"/>
      <w:bookmarkEnd w:id="89"/>
      <w:bookmarkEnd w:id="90"/>
      <w:r w:rsidR="00F629D9">
        <w:t xml:space="preserve">confirms SA2 agreed principle to support both </w:t>
      </w:r>
      <w:r w:rsidR="003C2E19">
        <w:t>UE-specific inventory request (i.e., when AF provides a UE Reader ID to AIOTF) and area-specific inventory request (i.e., when AF provides an Area to AIOTF)</w:t>
      </w:r>
      <w:r w:rsidR="005373F5">
        <w:t xml:space="preserve"> and identify NGAP impacts.</w:t>
      </w:r>
      <w:bookmarkEnd w:id="91"/>
    </w:p>
    <w:p w14:paraId="2A795D89" w14:textId="1A453EB1" w:rsidR="00D545DD" w:rsidRPr="00C56164" w:rsidRDefault="00D545DD" w:rsidP="00C56164">
      <w:pPr>
        <w:rPr>
          <w:rFonts w:asciiTheme="minorHAnsi" w:hAnsiTheme="minorHAnsi" w:cstheme="minorHAnsi"/>
          <w:sz w:val="22"/>
          <w:szCs w:val="22"/>
        </w:rPr>
      </w:pPr>
      <w:bookmarkStart w:id="92" w:name="_Toc209436829"/>
      <w:bookmarkStart w:id="93" w:name="_Toc209437596"/>
      <w:bookmarkStart w:id="94" w:name="_Toc209437636"/>
      <w:r w:rsidRPr="00C56164">
        <w:rPr>
          <w:rFonts w:asciiTheme="minorHAnsi" w:hAnsiTheme="minorHAnsi" w:cstheme="minorHAnsi"/>
          <w:sz w:val="22"/>
          <w:szCs w:val="22"/>
        </w:rPr>
        <w:t xml:space="preserve">As mentioned in the SA2 conclusions, in case a single UE reader </w:t>
      </w:r>
      <w:r w:rsidR="00CA6B21" w:rsidRPr="00C56164">
        <w:rPr>
          <w:rFonts w:asciiTheme="minorHAnsi" w:hAnsiTheme="minorHAnsi" w:cstheme="minorHAnsi"/>
          <w:sz w:val="22"/>
          <w:szCs w:val="22"/>
        </w:rPr>
        <w:t>I</w:t>
      </w:r>
      <w:r w:rsidRPr="00C56164">
        <w:rPr>
          <w:rFonts w:asciiTheme="minorHAnsi" w:hAnsiTheme="minorHAnsi" w:cstheme="minorHAnsi"/>
          <w:sz w:val="22"/>
          <w:szCs w:val="22"/>
        </w:rPr>
        <w:t>D is provided to the AIOTF from the AF (via the NEF), then that is used as the UE reader</w:t>
      </w:r>
      <w:r w:rsidR="00CA6B21" w:rsidRPr="00C56164">
        <w:rPr>
          <w:rFonts w:asciiTheme="minorHAnsi" w:hAnsiTheme="minorHAnsi" w:cstheme="minorHAnsi"/>
          <w:sz w:val="22"/>
          <w:szCs w:val="22"/>
        </w:rPr>
        <w:t xml:space="preserve"> for performing A-IoT service operations (e.g., inventory)</w:t>
      </w:r>
      <w:r w:rsidRPr="00C56164">
        <w:rPr>
          <w:rFonts w:asciiTheme="minorHAnsi" w:hAnsiTheme="minorHAnsi" w:cstheme="minorHAnsi"/>
          <w:sz w:val="22"/>
          <w:szCs w:val="22"/>
        </w:rPr>
        <w:t xml:space="preserve">. In this case, there is no UE reader “selection” procedure as such. </w:t>
      </w:r>
      <w:r w:rsidR="00827DAA" w:rsidRPr="00C56164">
        <w:rPr>
          <w:rFonts w:asciiTheme="minorHAnsi" w:hAnsiTheme="minorHAnsi" w:cstheme="minorHAnsi"/>
          <w:sz w:val="22"/>
          <w:szCs w:val="22"/>
        </w:rPr>
        <w:t>Therefore,</w:t>
      </w:r>
      <w:r w:rsidR="00CA6B21" w:rsidRPr="00C56164">
        <w:rPr>
          <w:rFonts w:asciiTheme="minorHAnsi" w:hAnsiTheme="minorHAnsi" w:cstheme="minorHAnsi"/>
          <w:sz w:val="22"/>
          <w:szCs w:val="22"/>
        </w:rPr>
        <w:t xml:space="preserve"> the following is proposed:</w:t>
      </w:r>
      <w:bookmarkEnd w:id="92"/>
      <w:bookmarkEnd w:id="93"/>
      <w:bookmarkEnd w:id="94"/>
    </w:p>
    <w:p w14:paraId="52817CD8" w14:textId="59A0ED26" w:rsidR="00EB0A73" w:rsidRDefault="00D71A3E" w:rsidP="00EB0A73">
      <w:pPr>
        <w:pStyle w:val="PropObs"/>
      </w:pPr>
      <w:bookmarkStart w:id="95" w:name="_Toc209436830"/>
      <w:bookmarkStart w:id="96" w:name="_Toc209437597"/>
      <w:bookmarkStart w:id="97" w:name="_Toc209437637"/>
      <w:bookmarkStart w:id="98" w:name="_Toc209437681"/>
      <w:bookmarkStart w:id="99" w:name="_Toc209437717"/>
      <w:bookmarkStart w:id="100" w:name="_Toc209437751"/>
      <w:bookmarkStart w:id="101" w:name="_Toc210164736"/>
      <w:bookmarkStart w:id="102" w:name="_Toc213234954"/>
      <w:r>
        <w:lastRenderedPageBreak/>
        <w:t>In case of UE-specific inventory request i.e., u</w:t>
      </w:r>
      <w:r w:rsidR="00EB0A73" w:rsidRPr="00E86EF1">
        <w:t xml:space="preserve">pon receiving a </w:t>
      </w:r>
      <w:r w:rsidR="00EB0A73">
        <w:t>single UE reader ID</w:t>
      </w:r>
      <w:r w:rsidR="00EB0A73" w:rsidRPr="00E86EF1">
        <w:t xml:space="preserve"> from AF</w:t>
      </w:r>
      <w:r w:rsidR="00EB0A73">
        <w:t xml:space="preserve"> (via the NEF)</w:t>
      </w:r>
      <w:r w:rsidR="00EB0A73" w:rsidRPr="00E86EF1">
        <w:t xml:space="preserve">, AIOTF simply indicates </w:t>
      </w:r>
      <w:r w:rsidR="0016673A">
        <w:t>that</w:t>
      </w:r>
      <w:r w:rsidR="00EB0A73" w:rsidRPr="00E86EF1">
        <w:t xml:space="preserve"> UE reader ID to gNB </w:t>
      </w:r>
      <w:r w:rsidR="00AA0F5C">
        <w:t xml:space="preserve">(via AMF) </w:t>
      </w:r>
      <w:r w:rsidR="00EB0A73" w:rsidRPr="00E86EF1">
        <w:t>in NG</w:t>
      </w:r>
      <w:r w:rsidR="00AA0F5C">
        <w:t xml:space="preserve">: </w:t>
      </w:r>
      <w:r w:rsidR="00EB0A73" w:rsidRPr="00E86EF1">
        <w:t>Inventory Request. There is no UE reader “selection” in this case.</w:t>
      </w:r>
      <w:bookmarkEnd w:id="95"/>
      <w:bookmarkEnd w:id="96"/>
      <w:bookmarkEnd w:id="97"/>
      <w:bookmarkEnd w:id="98"/>
      <w:bookmarkEnd w:id="99"/>
      <w:bookmarkEnd w:id="100"/>
      <w:bookmarkEnd w:id="101"/>
      <w:bookmarkEnd w:id="102"/>
    </w:p>
    <w:p w14:paraId="73E6F7BB" w14:textId="33D95D62" w:rsidR="00CA6B21" w:rsidRPr="00C56164" w:rsidRDefault="00CA6B21" w:rsidP="00C56164">
      <w:pPr>
        <w:rPr>
          <w:rFonts w:asciiTheme="minorHAnsi" w:hAnsiTheme="minorHAnsi" w:cstheme="minorHAnsi"/>
          <w:sz w:val="22"/>
          <w:szCs w:val="22"/>
        </w:rPr>
      </w:pPr>
      <w:bookmarkStart w:id="103" w:name="_Toc209436831"/>
      <w:bookmarkStart w:id="104" w:name="_Toc209437598"/>
      <w:bookmarkStart w:id="105" w:name="_Toc209437638"/>
      <w:r w:rsidRPr="00C56164">
        <w:rPr>
          <w:rFonts w:asciiTheme="minorHAnsi" w:hAnsiTheme="minorHAnsi" w:cstheme="minorHAnsi"/>
          <w:sz w:val="22"/>
          <w:szCs w:val="22"/>
        </w:rPr>
        <w:t xml:space="preserve">However in case of area-based inventory request, upon receiving the Target Area Information from AF (via the NEF), AIOTF </w:t>
      </w:r>
      <w:r w:rsidR="00F6560A" w:rsidRPr="00C56164">
        <w:rPr>
          <w:rFonts w:asciiTheme="minorHAnsi" w:hAnsiTheme="minorHAnsi" w:cstheme="minorHAnsi"/>
          <w:sz w:val="22"/>
          <w:szCs w:val="22"/>
        </w:rPr>
        <w:t>should be able to select UE readers for performing inventory, similar to how AIOTF can select RAN readers directly (e.g., if OAM has provisioned</w:t>
      </w:r>
      <w:r w:rsidR="00404FA0" w:rsidRPr="00C56164">
        <w:rPr>
          <w:rFonts w:asciiTheme="minorHAnsi" w:hAnsiTheme="minorHAnsi" w:cstheme="minorHAnsi"/>
          <w:sz w:val="22"/>
          <w:szCs w:val="22"/>
        </w:rPr>
        <w:t xml:space="preserve"> AIOTF with the NG-RAN selection information which includes A-IoT area</w:t>
      </w:r>
      <w:r w:rsidR="002E0277" w:rsidRPr="00C56164">
        <w:rPr>
          <w:rFonts w:asciiTheme="minorHAnsi" w:hAnsiTheme="minorHAnsi" w:cstheme="minorHAnsi"/>
          <w:sz w:val="22"/>
          <w:szCs w:val="22"/>
        </w:rPr>
        <w:t xml:space="preserve"> list, RAN reader list, location of RAN readers).</w:t>
      </w:r>
      <w:bookmarkEnd w:id="103"/>
      <w:bookmarkEnd w:id="104"/>
      <w:bookmarkEnd w:id="105"/>
    </w:p>
    <w:p w14:paraId="375D89A9" w14:textId="0CD284CB" w:rsidR="00B84EC2" w:rsidRDefault="002E0277" w:rsidP="00C56164">
      <w:pPr>
        <w:rPr>
          <w:b/>
          <w:bCs/>
        </w:rPr>
      </w:pPr>
      <w:bookmarkStart w:id="106" w:name="_Toc209436832"/>
      <w:bookmarkStart w:id="107" w:name="_Toc209437599"/>
      <w:bookmarkStart w:id="108" w:name="_Toc209437639"/>
      <w:r w:rsidRPr="00C56164">
        <w:rPr>
          <w:rFonts w:asciiTheme="minorHAnsi" w:hAnsiTheme="minorHAnsi" w:cstheme="minorHAnsi"/>
          <w:sz w:val="22"/>
          <w:szCs w:val="22"/>
        </w:rPr>
        <w:t>In contrast to the selection of RAN readers</w:t>
      </w:r>
      <w:r w:rsidR="00851769" w:rsidRPr="00C56164">
        <w:rPr>
          <w:rFonts w:asciiTheme="minorHAnsi" w:hAnsiTheme="minorHAnsi" w:cstheme="minorHAnsi"/>
          <w:sz w:val="22"/>
          <w:szCs w:val="22"/>
        </w:rPr>
        <w:t xml:space="preserve"> (which is based on OAM provisioned information)</w:t>
      </w:r>
      <w:r w:rsidRPr="00C56164">
        <w:rPr>
          <w:rFonts w:asciiTheme="minorHAnsi" w:hAnsiTheme="minorHAnsi" w:cstheme="minorHAnsi"/>
          <w:sz w:val="22"/>
          <w:szCs w:val="22"/>
        </w:rPr>
        <w:t xml:space="preserve">, AIOTF </w:t>
      </w:r>
      <w:r w:rsidR="00851769" w:rsidRPr="00C56164">
        <w:rPr>
          <w:rFonts w:asciiTheme="minorHAnsi" w:hAnsiTheme="minorHAnsi" w:cstheme="minorHAnsi"/>
          <w:sz w:val="22"/>
          <w:szCs w:val="22"/>
        </w:rPr>
        <w:t>can</w:t>
      </w:r>
      <w:r w:rsidRPr="00C56164">
        <w:rPr>
          <w:rFonts w:asciiTheme="minorHAnsi" w:hAnsiTheme="minorHAnsi" w:cstheme="minorHAnsi"/>
          <w:sz w:val="22"/>
          <w:szCs w:val="22"/>
        </w:rPr>
        <w:t xml:space="preserve"> obtain the UE</w:t>
      </w:r>
      <w:r w:rsidR="00851769" w:rsidRPr="00C56164">
        <w:rPr>
          <w:rFonts w:asciiTheme="minorHAnsi" w:hAnsiTheme="minorHAnsi" w:cstheme="minorHAnsi"/>
          <w:sz w:val="22"/>
          <w:szCs w:val="22"/>
        </w:rPr>
        <w:t xml:space="preserve"> reader’s “location” by interacting with the </w:t>
      </w:r>
      <w:r w:rsidR="0014742B" w:rsidRPr="00C56164">
        <w:rPr>
          <w:rFonts w:asciiTheme="minorHAnsi" w:hAnsiTheme="minorHAnsi" w:cstheme="minorHAnsi"/>
          <w:sz w:val="22"/>
          <w:szCs w:val="22"/>
        </w:rPr>
        <w:t xml:space="preserve">UE reader’s serving </w:t>
      </w:r>
      <w:r w:rsidR="00851769" w:rsidRPr="00C56164">
        <w:rPr>
          <w:rFonts w:asciiTheme="minorHAnsi" w:hAnsiTheme="minorHAnsi" w:cstheme="minorHAnsi"/>
          <w:sz w:val="22"/>
          <w:szCs w:val="22"/>
        </w:rPr>
        <w:t xml:space="preserve">AMF </w:t>
      </w:r>
      <w:r w:rsidR="0014742B" w:rsidRPr="00C56164">
        <w:rPr>
          <w:rFonts w:asciiTheme="minorHAnsi" w:hAnsiTheme="minorHAnsi" w:cstheme="minorHAnsi"/>
          <w:sz w:val="22"/>
          <w:szCs w:val="22"/>
        </w:rPr>
        <w:t>to</w:t>
      </w:r>
      <w:r w:rsidR="00851769" w:rsidRPr="00C56164">
        <w:rPr>
          <w:rFonts w:asciiTheme="minorHAnsi" w:hAnsiTheme="minorHAnsi" w:cstheme="minorHAnsi"/>
          <w:sz w:val="22"/>
          <w:szCs w:val="22"/>
        </w:rPr>
        <w:t xml:space="preserve"> obtain </w:t>
      </w:r>
      <w:r w:rsidR="0014742B" w:rsidRPr="00C56164">
        <w:rPr>
          <w:rFonts w:asciiTheme="minorHAnsi" w:hAnsiTheme="minorHAnsi" w:cstheme="minorHAnsi"/>
          <w:sz w:val="22"/>
          <w:szCs w:val="22"/>
        </w:rPr>
        <w:t xml:space="preserve">the </w:t>
      </w:r>
      <w:r w:rsidR="00851769" w:rsidRPr="00C56164">
        <w:rPr>
          <w:rFonts w:asciiTheme="minorHAnsi" w:hAnsiTheme="minorHAnsi" w:cstheme="minorHAnsi"/>
          <w:sz w:val="22"/>
          <w:szCs w:val="22"/>
        </w:rPr>
        <w:t>UE</w:t>
      </w:r>
      <w:r w:rsidR="0014742B" w:rsidRPr="00C56164">
        <w:rPr>
          <w:rFonts w:asciiTheme="minorHAnsi" w:hAnsiTheme="minorHAnsi" w:cstheme="minorHAnsi"/>
          <w:sz w:val="22"/>
          <w:szCs w:val="22"/>
        </w:rPr>
        <w:t xml:space="preserve"> Reader</w:t>
      </w:r>
      <w:r w:rsidR="00851769" w:rsidRPr="00C56164">
        <w:rPr>
          <w:rFonts w:asciiTheme="minorHAnsi" w:hAnsiTheme="minorHAnsi" w:cstheme="minorHAnsi"/>
          <w:sz w:val="22"/>
          <w:szCs w:val="22"/>
        </w:rPr>
        <w:t xml:space="preserve">’s serving </w:t>
      </w:r>
      <w:proofErr w:type="spellStart"/>
      <w:r w:rsidR="00851769" w:rsidRPr="00C56164">
        <w:rPr>
          <w:rFonts w:asciiTheme="minorHAnsi" w:hAnsiTheme="minorHAnsi" w:cstheme="minorHAnsi"/>
          <w:sz w:val="22"/>
          <w:szCs w:val="22"/>
        </w:rPr>
        <w:t>gNB</w:t>
      </w:r>
      <w:proofErr w:type="spellEnd"/>
      <w:r w:rsidR="0014742B" w:rsidRPr="00C56164">
        <w:rPr>
          <w:rFonts w:asciiTheme="minorHAnsi" w:hAnsiTheme="minorHAnsi" w:cstheme="minorHAnsi"/>
          <w:sz w:val="22"/>
          <w:szCs w:val="22"/>
        </w:rPr>
        <w:t xml:space="preserve"> or </w:t>
      </w:r>
      <w:r w:rsidR="00B11762" w:rsidRPr="00C56164">
        <w:rPr>
          <w:rFonts w:asciiTheme="minorHAnsi" w:hAnsiTheme="minorHAnsi" w:cstheme="minorHAnsi"/>
          <w:sz w:val="22"/>
          <w:szCs w:val="22"/>
        </w:rPr>
        <w:t xml:space="preserve">even obtain granular UE location </w:t>
      </w:r>
      <w:r w:rsidR="00F0153B" w:rsidRPr="00C56164">
        <w:rPr>
          <w:rFonts w:asciiTheme="minorHAnsi" w:hAnsiTheme="minorHAnsi" w:cstheme="minorHAnsi"/>
          <w:sz w:val="22"/>
          <w:szCs w:val="22"/>
        </w:rPr>
        <w:t xml:space="preserve">by interacting with LMF (either directly or </w:t>
      </w:r>
      <w:r w:rsidR="001510B1">
        <w:rPr>
          <w:rFonts w:asciiTheme="minorHAnsi" w:hAnsiTheme="minorHAnsi" w:cstheme="minorHAnsi"/>
          <w:sz w:val="22"/>
          <w:szCs w:val="22"/>
        </w:rPr>
        <w:t>indirectly</w:t>
      </w:r>
      <w:r w:rsidR="00F0153B" w:rsidRPr="00C56164">
        <w:rPr>
          <w:rFonts w:asciiTheme="minorHAnsi" w:hAnsiTheme="minorHAnsi" w:cstheme="minorHAnsi"/>
          <w:sz w:val="22"/>
          <w:szCs w:val="22"/>
        </w:rPr>
        <w:t>).</w:t>
      </w:r>
      <w:bookmarkEnd w:id="106"/>
      <w:bookmarkEnd w:id="107"/>
      <w:bookmarkEnd w:id="108"/>
      <w:r w:rsidR="00F0153B" w:rsidRPr="00C56164">
        <w:rPr>
          <w:rFonts w:asciiTheme="minorHAnsi" w:hAnsiTheme="minorHAnsi" w:cstheme="minorHAnsi"/>
          <w:sz w:val="22"/>
          <w:szCs w:val="22"/>
        </w:rPr>
        <w:t xml:space="preserve"> </w:t>
      </w:r>
    </w:p>
    <w:p w14:paraId="76625257" w14:textId="03701484" w:rsidR="00D71A3E" w:rsidRDefault="00287A6E" w:rsidP="00D71A3E">
      <w:pPr>
        <w:pStyle w:val="PropObs"/>
      </w:pPr>
      <w:bookmarkStart w:id="109" w:name="_Toc209436833"/>
      <w:bookmarkStart w:id="110" w:name="_Toc209437600"/>
      <w:bookmarkStart w:id="111" w:name="_Toc209437640"/>
      <w:bookmarkStart w:id="112" w:name="_Toc209437682"/>
      <w:bookmarkStart w:id="113" w:name="_Toc209437718"/>
      <w:bookmarkStart w:id="114" w:name="_Toc209437752"/>
      <w:bookmarkStart w:id="115" w:name="_Toc210164737"/>
      <w:bookmarkStart w:id="116" w:name="_Toc213234955"/>
      <w:r>
        <w:t>In case of area-based inventory request i.e.,</w:t>
      </w:r>
      <w:r w:rsidR="00D71A3E">
        <w:t xml:space="preserve"> u</w:t>
      </w:r>
      <w:r w:rsidR="00D71A3E" w:rsidRPr="00E86EF1">
        <w:t xml:space="preserve">pon receiving the </w:t>
      </w:r>
      <w:r w:rsidR="00D71A3E">
        <w:t xml:space="preserve">Target </w:t>
      </w:r>
      <w:r w:rsidR="00D71A3E" w:rsidRPr="00E86EF1">
        <w:t>Area Information from AF</w:t>
      </w:r>
      <w:r w:rsidR="00D71A3E">
        <w:t xml:space="preserve"> (via the NEF)</w:t>
      </w:r>
      <w:r w:rsidR="00D71A3E" w:rsidRPr="00E86EF1">
        <w:t>, AIOTF can select UE reader(s) for inventory</w:t>
      </w:r>
      <w:r w:rsidR="00D71A3E">
        <w:t xml:space="preserve"> (e.g., after interaction with AMF</w:t>
      </w:r>
      <w:r w:rsidR="003027DC">
        <w:t xml:space="preserve"> serving the target area</w:t>
      </w:r>
      <w:r w:rsidR="00D71A3E">
        <w:t xml:space="preserve"> to obtain the list of UE</w:t>
      </w:r>
      <w:r w:rsidR="007D15A4">
        <w:t xml:space="preserve"> readers </w:t>
      </w:r>
      <w:r w:rsidR="00D71A3E">
        <w:t>within the target area and/or after interaction with LMF to obtain UE reader’s location).</w:t>
      </w:r>
      <w:bookmarkEnd w:id="109"/>
      <w:bookmarkEnd w:id="110"/>
      <w:bookmarkEnd w:id="111"/>
      <w:bookmarkEnd w:id="112"/>
      <w:bookmarkEnd w:id="113"/>
      <w:bookmarkEnd w:id="114"/>
      <w:bookmarkEnd w:id="115"/>
      <w:bookmarkEnd w:id="116"/>
    </w:p>
    <w:p w14:paraId="31F3C591" w14:textId="486544D2" w:rsidR="00E05402" w:rsidRDefault="00E05402" w:rsidP="00971114">
      <w:pPr>
        <w:pStyle w:val="Heading2"/>
      </w:pPr>
      <w:bookmarkStart w:id="117" w:name="_Toc209436834"/>
      <w:bookmarkStart w:id="118" w:name="_Toc209437601"/>
      <w:bookmarkStart w:id="119" w:name="_Toc209437641"/>
      <w:bookmarkStart w:id="120" w:name="_Toc209437683"/>
      <w:bookmarkStart w:id="121" w:name="_Toc209437719"/>
      <w:bookmarkStart w:id="122" w:name="_Toc209437753"/>
      <w:bookmarkStart w:id="123" w:name="_Toc210164738"/>
      <w:bookmarkStart w:id="124" w:name="_Toc213234956"/>
      <w:r>
        <w:t>Inventory for T2</w:t>
      </w:r>
      <w:bookmarkEnd w:id="117"/>
      <w:bookmarkEnd w:id="118"/>
      <w:bookmarkEnd w:id="119"/>
      <w:bookmarkEnd w:id="120"/>
      <w:bookmarkEnd w:id="121"/>
      <w:bookmarkEnd w:id="122"/>
      <w:bookmarkEnd w:id="123"/>
      <w:bookmarkEnd w:id="124"/>
    </w:p>
    <w:p w14:paraId="736A910E" w14:textId="2D3BBB1C" w:rsidR="001F33AC" w:rsidRPr="00DD1B4E" w:rsidRDefault="00FD3CC5" w:rsidP="00DD1B4E">
      <w:pPr>
        <w:rPr>
          <w:rFonts w:asciiTheme="minorHAnsi" w:hAnsiTheme="minorHAnsi" w:cstheme="minorHAnsi"/>
          <w:sz w:val="22"/>
          <w:szCs w:val="22"/>
        </w:rPr>
      </w:pPr>
      <w:bookmarkStart w:id="125" w:name="_Toc209436835"/>
      <w:bookmarkStart w:id="126" w:name="_Toc209437602"/>
      <w:bookmarkStart w:id="127" w:name="_Toc209437642"/>
      <w:bookmarkStart w:id="128" w:name="_Toc209437684"/>
      <w:bookmarkStart w:id="129" w:name="_Toc209437720"/>
      <w:r w:rsidRPr="00DD1B4E">
        <w:rPr>
          <w:rFonts w:asciiTheme="minorHAnsi" w:hAnsiTheme="minorHAnsi" w:cstheme="minorHAnsi"/>
          <w:sz w:val="22"/>
          <w:szCs w:val="22"/>
        </w:rPr>
        <w:t>I</w:t>
      </w:r>
      <w:r w:rsidR="001F33AC" w:rsidRPr="00DD1B4E">
        <w:rPr>
          <w:rFonts w:asciiTheme="minorHAnsi" w:hAnsiTheme="minorHAnsi" w:cstheme="minorHAnsi"/>
          <w:sz w:val="22"/>
          <w:szCs w:val="22"/>
        </w:rPr>
        <w:t>t is assumed that the UE reader’s subscription/authorization information is stored at the UDM by the AMF and hence the UDM has knowledge of the UE reader’ serving AMF. AIOTF can obtain the UE reader’s serving AMF by interacting with UDM.</w:t>
      </w:r>
      <w:bookmarkEnd w:id="125"/>
      <w:bookmarkEnd w:id="126"/>
      <w:bookmarkEnd w:id="127"/>
      <w:bookmarkEnd w:id="128"/>
      <w:bookmarkEnd w:id="129"/>
    </w:p>
    <w:p w14:paraId="1691DAAC" w14:textId="1386935D" w:rsidR="008B18F8" w:rsidRDefault="008B18F8" w:rsidP="00E05402">
      <w:pPr>
        <w:rPr>
          <w:rFonts w:asciiTheme="minorHAnsi" w:eastAsia="MS Mincho" w:hAnsiTheme="minorHAnsi" w:cstheme="minorHAnsi"/>
          <w:noProof/>
          <w:sz w:val="22"/>
          <w:szCs w:val="22"/>
          <w:lang w:val="en-US" w:eastAsia="zh-CN"/>
        </w:rPr>
      </w:pPr>
      <w:r>
        <w:rPr>
          <w:rFonts w:asciiTheme="minorHAnsi" w:eastAsia="MS Mincho" w:hAnsiTheme="minorHAnsi" w:cstheme="minorHAnsi"/>
          <w:noProof/>
          <w:sz w:val="22"/>
          <w:szCs w:val="22"/>
          <w:lang w:val="en-US" w:eastAsia="zh-CN"/>
        </w:rPr>
        <w:t>In case of area-based inventory request, after sel</w:t>
      </w:r>
      <w:r w:rsidR="003B61A7">
        <w:rPr>
          <w:rFonts w:asciiTheme="minorHAnsi" w:eastAsia="MS Mincho" w:hAnsiTheme="minorHAnsi" w:cstheme="minorHAnsi"/>
          <w:noProof/>
          <w:sz w:val="22"/>
          <w:szCs w:val="22"/>
          <w:lang w:val="en-US" w:eastAsia="zh-CN"/>
        </w:rPr>
        <w:t>e</w:t>
      </w:r>
      <w:r>
        <w:rPr>
          <w:rFonts w:asciiTheme="minorHAnsi" w:eastAsia="MS Mincho" w:hAnsiTheme="minorHAnsi" w:cstheme="minorHAnsi"/>
          <w:noProof/>
          <w:sz w:val="22"/>
          <w:szCs w:val="22"/>
          <w:lang w:val="en-US" w:eastAsia="zh-CN"/>
        </w:rPr>
        <w:t xml:space="preserve">cting UE reader(s), AIOTF should indicate the list of selected UE reader(s) to </w:t>
      </w:r>
      <w:r w:rsidR="008C2118">
        <w:rPr>
          <w:rFonts w:asciiTheme="minorHAnsi" w:eastAsia="MS Mincho" w:hAnsiTheme="minorHAnsi" w:cstheme="minorHAnsi"/>
          <w:noProof/>
          <w:sz w:val="22"/>
          <w:szCs w:val="22"/>
          <w:lang w:val="en-US" w:eastAsia="zh-CN"/>
        </w:rPr>
        <w:t xml:space="preserve">the </w:t>
      </w:r>
      <w:r w:rsidR="008C0061">
        <w:rPr>
          <w:rFonts w:asciiTheme="minorHAnsi" w:eastAsia="MS Mincho" w:hAnsiTheme="minorHAnsi" w:cstheme="minorHAnsi"/>
          <w:noProof/>
          <w:sz w:val="22"/>
          <w:szCs w:val="22"/>
          <w:lang w:val="en-US" w:eastAsia="zh-CN"/>
        </w:rPr>
        <w:t xml:space="preserve">each </w:t>
      </w:r>
      <w:r w:rsidR="008C2118">
        <w:rPr>
          <w:rFonts w:asciiTheme="minorHAnsi" w:eastAsia="MS Mincho" w:hAnsiTheme="minorHAnsi" w:cstheme="minorHAnsi"/>
          <w:noProof/>
          <w:sz w:val="22"/>
          <w:szCs w:val="22"/>
          <w:lang w:val="en-US" w:eastAsia="zh-CN"/>
        </w:rPr>
        <w:t>UE reader’s serving AMF(s))</w:t>
      </w:r>
      <w:r w:rsidR="008C0061">
        <w:rPr>
          <w:rFonts w:asciiTheme="minorHAnsi" w:eastAsia="MS Mincho" w:hAnsiTheme="minorHAnsi" w:cstheme="minorHAnsi"/>
          <w:noProof/>
          <w:sz w:val="22"/>
          <w:szCs w:val="22"/>
          <w:lang w:val="en-US" w:eastAsia="zh-CN"/>
        </w:rPr>
        <w:t>, which then forwards it to each UE reader’s serving gNB. Hence t</w:t>
      </w:r>
      <w:r w:rsidR="008C2118">
        <w:rPr>
          <w:rFonts w:asciiTheme="minorHAnsi" w:eastAsia="MS Mincho" w:hAnsiTheme="minorHAnsi" w:cstheme="minorHAnsi"/>
          <w:noProof/>
          <w:sz w:val="22"/>
          <w:szCs w:val="22"/>
          <w:lang w:val="en-US" w:eastAsia="zh-CN"/>
        </w:rPr>
        <w:t xml:space="preserve">he </w:t>
      </w:r>
      <w:r w:rsidR="008C0061">
        <w:rPr>
          <w:rFonts w:asciiTheme="minorHAnsi" w:eastAsia="MS Mincho" w:hAnsiTheme="minorHAnsi" w:cstheme="minorHAnsi"/>
          <w:noProof/>
          <w:sz w:val="22"/>
          <w:szCs w:val="22"/>
          <w:lang w:val="en-US" w:eastAsia="zh-CN"/>
        </w:rPr>
        <w:t>following is</w:t>
      </w:r>
      <w:r w:rsidR="008C2118">
        <w:rPr>
          <w:rFonts w:asciiTheme="minorHAnsi" w:eastAsia="MS Mincho" w:hAnsiTheme="minorHAnsi" w:cstheme="minorHAnsi"/>
          <w:noProof/>
          <w:sz w:val="22"/>
          <w:szCs w:val="22"/>
          <w:lang w:val="en-US" w:eastAsia="zh-CN"/>
        </w:rPr>
        <w:t xml:space="preserve"> proposed:</w:t>
      </w:r>
    </w:p>
    <w:p w14:paraId="402C5C6A" w14:textId="7D4A3A66" w:rsidR="00E05402" w:rsidRPr="006F5318" w:rsidRDefault="00D26C2D" w:rsidP="00E05402">
      <w:pPr>
        <w:pStyle w:val="PropObs"/>
      </w:pPr>
      <w:bookmarkStart w:id="130" w:name="_Toc209436836"/>
      <w:bookmarkStart w:id="131" w:name="_Toc209437603"/>
      <w:bookmarkStart w:id="132" w:name="_Toc209437643"/>
      <w:bookmarkStart w:id="133" w:name="_Toc209437685"/>
      <w:bookmarkStart w:id="134" w:name="_Toc209437721"/>
      <w:bookmarkStart w:id="135" w:name="_Toc209437754"/>
      <w:bookmarkStart w:id="136" w:name="_Toc210164739"/>
      <w:bookmarkStart w:id="137" w:name="_Toc213234957"/>
      <w:r>
        <w:rPr>
          <w:lang w:val="en-GB"/>
        </w:rPr>
        <w:t>In case of area-based inventory request, a</w:t>
      </w:r>
      <w:r w:rsidR="00E05402" w:rsidRPr="004F7BE7">
        <w:rPr>
          <w:lang w:val="en-GB"/>
        </w:rPr>
        <w:t xml:space="preserve">fter </w:t>
      </w:r>
      <w:r w:rsidR="00734C66">
        <w:rPr>
          <w:lang w:val="en-GB"/>
        </w:rPr>
        <w:t>selecting UE reader(s)</w:t>
      </w:r>
      <w:r w:rsidR="00E05402" w:rsidRPr="004F7BE7">
        <w:rPr>
          <w:lang w:val="en-GB"/>
        </w:rPr>
        <w:t xml:space="preserve">, AIOTF can </w:t>
      </w:r>
      <w:r w:rsidR="00B149BA">
        <w:rPr>
          <w:lang w:val="en-GB"/>
        </w:rPr>
        <w:t>indicate the selected UE reader ID(s)</w:t>
      </w:r>
      <w:r w:rsidR="004643C1">
        <w:rPr>
          <w:lang w:val="en-GB"/>
        </w:rPr>
        <w:t xml:space="preserve"> to each</w:t>
      </w:r>
      <w:r w:rsidR="00E05402" w:rsidRPr="004F7BE7">
        <w:rPr>
          <w:lang w:val="en-GB"/>
        </w:rPr>
        <w:t xml:space="preserve"> UE reader’s serving </w:t>
      </w:r>
      <w:r w:rsidR="003C630D">
        <w:rPr>
          <w:lang w:val="en-GB"/>
        </w:rPr>
        <w:t>gNB</w:t>
      </w:r>
      <w:r w:rsidR="00813F8E">
        <w:rPr>
          <w:lang w:val="en-GB"/>
        </w:rPr>
        <w:t xml:space="preserve"> (</w:t>
      </w:r>
      <w:r w:rsidR="003C630D">
        <w:rPr>
          <w:lang w:val="en-GB"/>
        </w:rPr>
        <w:t>via AMF)</w:t>
      </w:r>
      <w:r w:rsidR="00813F8E">
        <w:rPr>
          <w:lang w:val="en-GB"/>
        </w:rPr>
        <w:t xml:space="preserve"> </w:t>
      </w:r>
      <w:r w:rsidR="00BD615C">
        <w:rPr>
          <w:lang w:val="en-GB"/>
        </w:rPr>
        <w:t xml:space="preserve">using </w:t>
      </w:r>
      <w:r w:rsidR="00813F8E">
        <w:rPr>
          <w:lang w:val="en-GB"/>
        </w:rPr>
        <w:t>NG: Inventory Request.</w:t>
      </w:r>
      <w:bookmarkEnd w:id="130"/>
      <w:bookmarkEnd w:id="131"/>
      <w:bookmarkEnd w:id="132"/>
      <w:bookmarkEnd w:id="133"/>
      <w:bookmarkEnd w:id="134"/>
      <w:bookmarkEnd w:id="135"/>
      <w:bookmarkEnd w:id="136"/>
      <w:bookmarkEnd w:id="137"/>
    </w:p>
    <w:p w14:paraId="6AE5D205" w14:textId="20315EC5" w:rsidR="006F5318" w:rsidRPr="000C216A" w:rsidRDefault="00813F8E" w:rsidP="000C216A">
      <w:pPr>
        <w:rPr>
          <w:rFonts w:asciiTheme="minorHAnsi" w:hAnsiTheme="minorHAnsi" w:cstheme="minorHAnsi"/>
          <w:sz w:val="22"/>
          <w:szCs w:val="22"/>
        </w:rPr>
      </w:pPr>
      <w:bookmarkStart w:id="138" w:name="_Toc209436837"/>
      <w:r w:rsidRPr="000C216A">
        <w:rPr>
          <w:rFonts w:asciiTheme="minorHAnsi" w:hAnsiTheme="minorHAnsi" w:cstheme="minorHAnsi"/>
          <w:sz w:val="22"/>
          <w:szCs w:val="22"/>
        </w:rPr>
        <w:t>I</w:t>
      </w:r>
      <w:r w:rsidR="00D26C2D" w:rsidRPr="000C216A">
        <w:rPr>
          <w:rFonts w:asciiTheme="minorHAnsi" w:hAnsiTheme="minorHAnsi" w:cstheme="minorHAnsi"/>
          <w:sz w:val="22"/>
          <w:szCs w:val="22"/>
        </w:rPr>
        <w:t xml:space="preserve">n case of </w:t>
      </w:r>
      <w:r w:rsidR="009F2A0E" w:rsidRPr="000C216A">
        <w:rPr>
          <w:rFonts w:asciiTheme="minorHAnsi" w:hAnsiTheme="minorHAnsi" w:cstheme="minorHAnsi"/>
          <w:sz w:val="22"/>
          <w:szCs w:val="22"/>
        </w:rPr>
        <w:t xml:space="preserve">UE-specific inventory </w:t>
      </w:r>
      <w:r w:rsidRPr="000C216A">
        <w:rPr>
          <w:rFonts w:asciiTheme="minorHAnsi" w:hAnsiTheme="minorHAnsi" w:cstheme="minorHAnsi"/>
          <w:sz w:val="22"/>
          <w:szCs w:val="22"/>
        </w:rPr>
        <w:t>request,</w:t>
      </w:r>
      <w:r w:rsidR="006457E2" w:rsidRPr="000C216A">
        <w:rPr>
          <w:rFonts w:asciiTheme="minorHAnsi" w:hAnsiTheme="minorHAnsi" w:cstheme="minorHAnsi"/>
          <w:sz w:val="22"/>
          <w:szCs w:val="22"/>
        </w:rPr>
        <w:t xml:space="preserve"> even though</w:t>
      </w:r>
      <w:r w:rsidRPr="000C216A">
        <w:rPr>
          <w:rFonts w:asciiTheme="minorHAnsi" w:hAnsiTheme="minorHAnsi" w:cstheme="minorHAnsi"/>
          <w:sz w:val="22"/>
          <w:szCs w:val="22"/>
        </w:rPr>
        <w:t xml:space="preserve"> the</w:t>
      </w:r>
      <w:r w:rsidR="00E11298" w:rsidRPr="000C216A">
        <w:rPr>
          <w:rFonts w:asciiTheme="minorHAnsi" w:hAnsiTheme="minorHAnsi" w:cstheme="minorHAnsi"/>
          <w:sz w:val="22"/>
          <w:szCs w:val="22"/>
        </w:rPr>
        <w:t>re is no UE reader “selection” as mentioned in the previous section</w:t>
      </w:r>
      <w:r w:rsidR="006457E2" w:rsidRPr="000C216A">
        <w:rPr>
          <w:rFonts w:asciiTheme="minorHAnsi" w:hAnsiTheme="minorHAnsi" w:cstheme="minorHAnsi"/>
          <w:sz w:val="22"/>
          <w:szCs w:val="22"/>
        </w:rPr>
        <w:t xml:space="preserve">, </w:t>
      </w:r>
      <w:r w:rsidR="00E11298" w:rsidRPr="000C216A">
        <w:rPr>
          <w:rFonts w:asciiTheme="minorHAnsi" w:hAnsiTheme="minorHAnsi" w:cstheme="minorHAnsi"/>
          <w:sz w:val="22"/>
          <w:szCs w:val="22"/>
        </w:rPr>
        <w:t>the AIOTF</w:t>
      </w:r>
      <w:r w:rsidRPr="000C216A">
        <w:rPr>
          <w:rFonts w:asciiTheme="minorHAnsi" w:hAnsiTheme="minorHAnsi" w:cstheme="minorHAnsi"/>
          <w:sz w:val="22"/>
          <w:szCs w:val="22"/>
        </w:rPr>
        <w:t xml:space="preserve"> </w:t>
      </w:r>
      <w:r w:rsidR="006457E2" w:rsidRPr="000C216A">
        <w:rPr>
          <w:rFonts w:asciiTheme="minorHAnsi" w:hAnsiTheme="minorHAnsi" w:cstheme="minorHAnsi"/>
          <w:sz w:val="22"/>
          <w:szCs w:val="22"/>
        </w:rPr>
        <w:t xml:space="preserve">can still indicate to AMF the UE reader ID to use, which then indicates it to the UE reader’s serving </w:t>
      </w:r>
      <w:proofErr w:type="spellStart"/>
      <w:r w:rsidR="006457E2" w:rsidRPr="000C216A">
        <w:rPr>
          <w:rFonts w:asciiTheme="minorHAnsi" w:hAnsiTheme="minorHAnsi" w:cstheme="minorHAnsi"/>
          <w:sz w:val="22"/>
          <w:szCs w:val="22"/>
        </w:rPr>
        <w:t>gNB</w:t>
      </w:r>
      <w:proofErr w:type="spellEnd"/>
      <w:r w:rsidR="006457E2" w:rsidRPr="000C216A">
        <w:rPr>
          <w:rFonts w:asciiTheme="minorHAnsi" w:hAnsiTheme="minorHAnsi" w:cstheme="minorHAnsi"/>
          <w:sz w:val="22"/>
          <w:szCs w:val="22"/>
        </w:rPr>
        <w:t>.</w:t>
      </w:r>
      <w:bookmarkEnd w:id="138"/>
    </w:p>
    <w:p w14:paraId="3B87320E" w14:textId="07D3A5B4" w:rsidR="00E33624" w:rsidRPr="000C216A" w:rsidRDefault="00E33624" w:rsidP="000C216A">
      <w:pPr>
        <w:rPr>
          <w:rFonts w:asciiTheme="minorHAnsi" w:hAnsiTheme="minorHAnsi" w:cstheme="minorHAnsi"/>
          <w:sz w:val="22"/>
          <w:szCs w:val="22"/>
        </w:rPr>
      </w:pPr>
      <w:bookmarkStart w:id="139" w:name="_Toc209436838"/>
      <w:r w:rsidRPr="000C216A">
        <w:rPr>
          <w:rFonts w:asciiTheme="minorHAnsi" w:hAnsiTheme="minorHAnsi" w:cstheme="minorHAnsi"/>
          <w:sz w:val="22"/>
          <w:szCs w:val="22"/>
        </w:rPr>
        <w:t xml:space="preserve">In both cases (area-based and UE-specific inventory request), AMF receives the UE reader ID(s) (e.g., SUPI/GPSI) from AIOTF and should </w:t>
      </w:r>
      <w:r w:rsidR="009F749E" w:rsidRPr="000C216A">
        <w:rPr>
          <w:rFonts w:asciiTheme="minorHAnsi" w:hAnsiTheme="minorHAnsi" w:cstheme="minorHAnsi"/>
          <w:sz w:val="22"/>
          <w:szCs w:val="22"/>
        </w:rPr>
        <w:t xml:space="preserve">map it to the corresponding NGAP ID(s) (i.e., RAN UE NGAP ID, AMF UE NGAP ID) </w:t>
      </w:r>
      <w:r w:rsidR="00113619" w:rsidRPr="000C216A">
        <w:rPr>
          <w:rFonts w:asciiTheme="minorHAnsi" w:hAnsiTheme="minorHAnsi" w:cstheme="minorHAnsi"/>
          <w:sz w:val="22"/>
          <w:szCs w:val="22"/>
        </w:rPr>
        <w:t>before sending the NG: Inventory Request. AMF should maintain the mapping between the UE Reader ID(s) received from AIOTF and the NGAP ID(s).</w:t>
      </w:r>
      <w:bookmarkEnd w:id="139"/>
      <w:r w:rsidR="00113619" w:rsidRPr="000C216A">
        <w:rPr>
          <w:rFonts w:asciiTheme="minorHAnsi" w:hAnsiTheme="minorHAnsi" w:cstheme="minorHAnsi"/>
          <w:sz w:val="22"/>
          <w:szCs w:val="22"/>
        </w:rPr>
        <w:t xml:space="preserve"> </w:t>
      </w:r>
    </w:p>
    <w:p w14:paraId="7D580E1B" w14:textId="3559607F" w:rsidR="00317FF1" w:rsidRDefault="00317FF1" w:rsidP="00317FF1">
      <w:pPr>
        <w:pStyle w:val="PropObs"/>
      </w:pPr>
      <w:bookmarkStart w:id="140" w:name="_Toc209436839"/>
      <w:bookmarkStart w:id="141" w:name="_Toc209437604"/>
      <w:bookmarkStart w:id="142" w:name="_Toc209437644"/>
      <w:bookmarkStart w:id="143" w:name="_Toc209437686"/>
      <w:bookmarkStart w:id="144" w:name="_Toc209437722"/>
      <w:bookmarkStart w:id="145" w:name="_Toc209437755"/>
      <w:bookmarkStart w:id="146" w:name="_Toc210164740"/>
      <w:bookmarkStart w:id="147" w:name="_Toc213234958"/>
      <w:r>
        <w:t>For each UE Reader selected to perform inventory, AMF maintains the mapping between UE Reade</w:t>
      </w:r>
      <w:r w:rsidR="0077704D">
        <w:t xml:space="preserve">r </w:t>
      </w:r>
      <w:r>
        <w:t xml:space="preserve">ID </w:t>
      </w:r>
      <w:r w:rsidR="0077704D">
        <w:t xml:space="preserve">received from AIOTF </w:t>
      </w:r>
      <w:r>
        <w:t>(e.g., GPSI/SUPI) and the RAN UE NGAP ID/AMF UE NGAP ID</w:t>
      </w:r>
      <w:r w:rsidR="0077704D">
        <w:t>.</w:t>
      </w:r>
      <w:bookmarkEnd w:id="140"/>
      <w:bookmarkEnd w:id="141"/>
      <w:bookmarkEnd w:id="142"/>
      <w:bookmarkEnd w:id="143"/>
      <w:bookmarkEnd w:id="144"/>
      <w:bookmarkEnd w:id="145"/>
      <w:bookmarkEnd w:id="146"/>
      <w:bookmarkEnd w:id="147"/>
    </w:p>
    <w:p w14:paraId="6FE94881" w14:textId="55231AB5" w:rsidR="0077704D" w:rsidRPr="00F506B6" w:rsidRDefault="0077704D" w:rsidP="00F506B6">
      <w:pPr>
        <w:rPr>
          <w:rFonts w:asciiTheme="minorHAnsi" w:hAnsiTheme="minorHAnsi" w:cstheme="minorHAnsi"/>
          <w:sz w:val="22"/>
          <w:szCs w:val="22"/>
        </w:rPr>
      </w:pPr>
      <w:bookmarkStart w:id="148" w:name="_Toc209436840"/>
      <w:bookmarkStart w:id="149" w:name="_Toc209437605"/>
      <w:bookmarkStart w:id="150" w:name="_Toc209437645"/>
      <w:bookmarkStart w:id="151" w:name="_Toc209437687"/>
      <w:r w:rsidRPr="00F506B6">
        <w:rPr>
          <w:rFonts w:asciiTheme="minorHAnsi" w:hAnsiTheme="minorHAnsi" w:cstheme="minorHAnsi"/>
          <w:sz w:val="22"/>
          <w:szCs w:val="22"/>
        </w:rPr>
        <w:t xml:space="preserve">In case multiple </w:t>
      </w:r>
      <w:r w:rsidR="00C5232C" w:rsidRPr="00F506B6">
        <w:rPr>
          <w:rFonts w:asciiTheme="minorHAnsi" w:hAnsiTheme="minorHAnsi" w:cstheme="minorHAnsi"/>
          <w:sz w:val="22"/>
          <w:szCs w:val="22"/>
        </w:rPr>
        <w:t>UE readers are selected by the AIOTF</w:t>
      </w:r>
      <w:r w:rsidR="002A5AA0" w:rsidRPr="00F506B6">
        <w:rPr>
          <w:rFonts w:asciiTheme="minorHAnsi" w:hAnsiTheme="minorHAnsi" w:cstheme="minorHAnsi"/>
          <w:sz w:val="22"/>
          <w:szCs w:val="22"/>
        </w:rPr>
        <w:t xml:space="preserve"> to perform inventory </w:t>
      </w:r>
      <w:r w:rsidR="00E84709" w:rsidRPr="00F506B6">
        <w:rPr>
          <w:rFonts w:asciiTheme="minorHAnsi" w:hAnsiTheme="minorHAnsi" w:cstheme="minorHAnsi"/>
          <w:sz w:val="22"/>
          <w:szCs w:val="22"/>
        </w:rPr>
        <w:t>for a specific A-IoT session, RAN UE NGAP ID, AMF UE NGAP ID</w:t>
      </w:r>
      <w:r w:rsidR="00C350C2" w:rsidRPr="00F506B6">
        <w:rPr>
          <w:rFonts w:asciiTheme="minorHAnsi" w:hAnsiTheme="minorHAnsi" w:cstheme="minorHAnsi"/>
          <w:sz w:val="22"/>
          <w:szCs w:val="22"/>
        </w:rPr>
        <w:t xml:space="preserve"> </w:t>
      </w:r>
      <w:r w:rsidR="00502A81" w:rsidRPr="00F506B6">
        <w:rPr>
          <w:rFonts w:asciiTheme="minorHAnsi" w:hAnsiTheme="minorHAnsi" w:cstheme="minorHAnsi"/>
          <w:sz w:val="22"/>
          <w:szCs w:val="22"/>
        </w:rPr>
        <w:t>are included alon</w:t>
      </w:r>
      <w:r w:rsidR="000F6414" w:rsidRPr="00F506B6">
        <w:rPr>
          <w:rFonts w:asciiTheme="minorHAnsi" w:hAnsiTheme="minorHAnsi" w:cstheme="minorHAnsi"/>
          <w:sz w:val="22"/>
          <w:szCs w:val="22"/>
        </w:rPr>
        <w:t>g</w:t>
      </w:r>
      <w:r w:rsidR="00502A81" w:rsidRPr="00F506B6">
        <w:rPr>
          <w:rFonts w:asciiTheme="minorHAnsi" w:hAnsiTheme="minorHAnsi" w:cstheme="minorHAnsi"/>
          <w:sz w:val="22"/>
          <w:szCs w:val="22"/>
        </w:rPr>
        <w:t xml:space="preserve"> with the existing</w:t>
      </w:r>
      <w:r w:rsidR="00C350C2" w:rsidRPr="00F506B6">
        <w:rPr>
          <w:rFonts w:asciiTheme="minorHAnsi" w:hAnsiTheme="minorHAnsi" w:cstheme="minorHAnsi"/>
          <w:sz w:val="22"/>
          <w:szCs w:val="22"/>
        </w:rPr>
        <w:t xml:space="preserve"> Inventory Request Transfer container for each </w:t>
      </w:r>
      <w:r w:rsidR="00502A81" w:rsidRPr="00F506B6">
        <w:rPr>
          <w:rFonts w:asciiTheme="minorHAnsi" w:hAnsiTheme="minorHAnsi" w:cstheme="minorHAnsi"/>
          <w:sz w:val="22"/>
          <w:szCs w:val="22"/>
        </w:rPr>
        <w:t>UE reader the AIOTF is interested in performing inventory. Hence the following is proposed:</w:t>
      </w:r>
      <w:bookmarkEnd w:id="148"/>
      <w:bookmarkEnd w:id="149"/>
      <w:bookmarkEnd w:id="150"/>
      <w:bookmarkEnd w:id="151"/>
    </w:p>
    <w:p w14:paraId="013258FD" w14:textId="19018BE8" w:rsidR="00E05402" w:rsidRDefault="00F809B8" w:rsidP="00E05402">
      <w:pPr>
        <w:pStyle w:val="PropObs"/>
      </w:pPr>
      <w:bookmarkStart w:id="152" w:name="_Toc209436841"/>
      <w:bookmarkStart w:id="153" w:name="_Toc209437606"/>
      <w:bookmarkStart w:id="154" w:name="_Toc209437646"/>
      <w:bookmarkStart w:id="155" w:name="_Toc209437688"/>
      <w:bookmarkStart w:id="156" w:name="_Toc209437723"/>
      <w:bookmarkStart w:id="157" w:name="_Toc209437756"/>
      <w:bookmarkStart w:id="158" w:name="_Toc210164741"/>
      <w:bookmarkStart w:id="159" w:name="_Toc213234959"/>
      <w:r>
        <w:lastRenderedPageBreak/>
        <w:t xml:space="preserve">Enhance </w:t>
      </w:r>
      <w:r w:rsidR="00E05402">
        <w:t xml:space="preserve">NG: Inventory Request to include </w:t>
      </w:r>
      <w:r w:rsidR="00FB4765">
        <w:t>{</w:t>
      </w:r>
      <w:r w:rsidR="00E05402">
        <w:t>RAN UE NGAP ID, AMF UE NGAP ID</w:t>
      </w:r>
      <w:r w:rsidR="00FB4765">
        <w:t xml:space="preserve">} </w:t>
      </w:r>
      <w:r w:rsidR="00400383">
        <w:t xml:space="preserve">outside the </w:t>
      </w:r>
      <w:r w:rsidR="00E05402">
        <w:t xml:space="preserve">Inventory Request Transfer Container for each UE reader </w:t>
      </w:r>
      <w:r w:rsidR="00FB4765">
        <w:t>the</w:t>
      </w:r>
      <w:r w:rsidR="00E05402">
        <w:t xml:space="preserve"> AIOTF is interested in performing inventory</w:t>
      </w:r>
      <w:r w:rsidR="00FB4765">
        <w:t>.</w:t>
      </w:r>
      <w:bookmarkEnd w:id="152"/>
      <w:bookmarkEnd w:id="153"/>
      <w:bookmarkEnd w:id="154"/>
      <w:bookmarkEnd w:id="155"/>
      <w:bookmarkEnd w:id="156"/>
      <w:bookmarkEnd w:id="157"/>
      <w:bookmarkEnd w:id="158"/>
      <w:bookmarkEnd w:id="159"/>
    </w:p>
    <w:p w14:paraId="3CBB92A4" w14:textId="2FDD3D54" w:rsidR="00E05402" w:rsidRPr="00F809B8" w:rsidRDefault="00E05402" w:rsidP="00E05402">
      <w:pPr>
        <w:rPr>
          <w:rFonts w:asciiTheme="minorHAnsi" w:hAnsiTheme="minorHAnsi" w:cstheme="minorHAnsi"/>
          <w:sz w:val="22"/>
          <w:szCs w:val="22"/>
        </w:rPr>
      </w:pPr>
      <w:r w:rsidRPr="00F809B8">
        <w:rPr>
          <w:rFonts w:asciiTheme="minorHAnsi" w:hAnsiTheme="minorHAnsi" w:cstheme="minorHAnsi"/>
          <w:sz w:val="22"/>
          <w:szCs w:val="22"/>
        </w:rPr>
        <w:t xml:space="preserve">Upon receiving the UE Reader’s NGAP ID(s) in NG: Inventory Request, </w:t>
      </w:r>
      <w:proofErr w:type="spellStart"/>
      <w:r w:rsidRPr="00F809B8">
        <w:rPr>
          <w:rFonts w:asciiTheme="minorHAnsi" w:hAnsiTheme="minorHAnsi" w:cstheme="minorHAnsi"/>
          <w:sz w:val="22"/>
          <w:szCs w:val="22"/>
        </w:rPr>
        <w:t>gNB</w:t>
      </w:r>
      <w:proofErr w:type="spellEnd"/>
      <w:r w:rsidR="006835F1">
        <w:rPr>
          <w:rFonts w:asciiTheme="minorHAnsi" w:hAnsiTheme="minorHAnsi" w:cstheme="minorHAnsi"/>
          <w:sz w:val="22"/>
          <w:szCs w:val="22"/>
        </w:rPr>
        <w:t xml:space="preserve"> understands that this inventory session </w:t>
      </w:r>
      <w:r w:rsidR="009471BB">
        <w:rPr>
          <w:rFonts w:asciiTheme="minorHAnsi" w:hAnsiTheme="minorHAnsi" w:cstheme="minorHAnsi"/>
          <w:sz w:val="22"/>
          <w:szCs w:val="22"/>
        </w:rPr>
        <w:t>requires the use of the indicated</w:t>
      </w:r>
      <w:r w:rsidRPr="00F809B8">
        <w:rPr>
          <w:rFonts w:asciiTheme="minorHAnsi" w:hAnsiTheme="minorHAnsi" w:cstheme="minorHAnsi"/>
          <w:sz w:val="22"/>
          <w:szCs w:val="22"/>
        </w:rPr>
        <w:t xml:space="preserve"> </w:t>
      </w:r>
      <w:r w:rsidR="009471BB">
        <w:rPr>
          <w:rFonts w:asciiTheme="minorHAnsi" w:hAnsiTheme="minorHAnsi" w:cstheme="minorHAnsi"/>
          <w:sz w:val="22"/>
          <w:szCs w:val="22"/>
        </w:rPr>
        <w:t>UE reader</w:t>
      </w:r>
      <w:r w:rsidR="00F07BAC">
        <w:rPr>
          <w:rFonts w:asciiTheme="minorHAnsi" w:hAnsiTheme="minorHAnsi" w:cstheme="minorHAnsi"/>
          <w:sz w:val="22"/>
          <w:szCs w:val="22"/>
        </w:rPr>
        <w:t xml:space="preserve">, </w:t>
      </w:r>
      <w:r w:rsidRPr="00F809B8">
        <w:rPr>
          <w:rFonts w:asciiTheme="minorHAnsi" w:hAnsiTheme="minorHAnsi" w:cstheme="minorHAnsi"/>
          <w:sz w:val="22"/>
          <w:szCs w:val="22"/>
        </w:rPr>
        <w:t xml:space="preserve">creates </w:t>
      </w:r>
      <w:r w:rsidR="00F07BAC">
        <w:rPr>
          <w:rFonts w:asciiTheme="minorHAnsi" w:hAnsiTheme="minorHAnsi" w:cstheme="minorHAnsi"/>
          <w:sz w:val="22"/>
          <w:szCs w:val="22"/>
        </w:rPr>
        <w:t xml:space="preserve">an </w:t>
      </w:r>
      <w:r w:rsidRPr="00F809B8">
        <w:rPr>
          <w:rFonts w:asciiTheme="minorHAnsi" w:hAnsiTheme="minorHAnsi" w:cstheme="minorHAnsi"/>
          <w:sz w:val="22"/>
          <w:szCs w:val="22"/>
        </w:rPr>
        <w:t xml:space="preserve">RRC </w:t>
      </w:r>
      <w:r w:rsidR="00F07BAC">
        <w:rPr>
          <w:rFonts w:asciiTheme="minorHAnsi" w:hAnsiTheme="minorHAnsi" w:cstheme="minorHAnsi"/>
          <w:sz w:val="22"/>
          <w:szCs w:val="22"/>
        </w:rPr>
        <w:t xml:space="preserve">message for carrying </w:t>
      </w:r>
      <w:r w:rsidRPr="00F809B8">
        <w:rPr>
          <w:rFonts w:asciiTheme="minorHAnsi" w:hAnsiTheme="minorHAnsi" w:cstheme="minorHAnsi"/>
          <w:sz w:val="22"/>
          <w:szCs w:val="22"/>
        </w:rPr>
        <w:t>Inventory Request</w:t>
      </w:r>
      <w:r w:rsidR="009471BB">
        <w:rPr>
          <w:rFonts w:asciiTheme="minorHAnsi" w:hAnsiTheme="minorHAnsi" w:cstheme="minorHAnsi"/>
          <w:sz w:val="22"/>
          <w:szCs w:val="22"/>
        </w:rPr>
        <w:t xml:space="preserve"> </w:t>
      </w:r>
      <w:r w:rsidRPr="00F809B8">
        <w:rPr>
          <w:rFonts w:asciiTheme="minorHAnsi" w:hAnsiTheme="minorHAnsi" w:cstheme="minorHAnsi"/>
          <w:sz w:val="22"/>
          <w:szCs w:val="22"/>
        </w:rPr>
        <w:t xml:space="preserve">to </w:t>
      </w:r>
      <w:r w:rsidR="00F07BAC">
        <w:rPr>
          <w:rFonts w:asciiTheme="minorHAnsi" w:hAnsiTheme="minorHAnsi" w:cstheme="minorHAnsi"/>
          <w:sz w:val="22"/>
          <w:szCs w:val="22"/>
        </w:rPr>
        <w:t xml:space="preserve">the </w:t>
      </w:r>
      <w:r w:rsidRPr="00F809B8">
        <w:rPr>
          <w:rFonts w:asciiTheme="minorHAnsi" w:hAnsiTheme="minorHAnsi" w:cstheme="minorHAnsi"/>
          <w:sz w:val="22"/>
          <w:szCs w:val="22"/>
        </w:rPr>
        <w:t>UE Reader</w:t>
      </w:r>
      <w:r w:rsidR="00F07BAC">
        <w:rPr>
          <w:rFonts w:asciiTheme="minorHAnsi" w:hAnsiTheme="minorHAnsi" w:cstheme="minorHAnsi"/>
          <w:sz w:val="22"/>
          <w:szCs w:val="22"/>
        </w:rPr>
        <w:t xml:space="preserve"> and sends it to the UE reader. </w:t>
      </w:r>
    </w:p>
    <w:p w14:paraId="69BE0944" w14:textId="626B90FE" w:rsidR="00205100" w:rsidRDefault="00902C81" w:rsidP="000F6414">
      <w:bookmarkStart w:id="160" w:name="_Toc209436842"/>
      <w:proofErr w:type="gramStart"/>
      <w:r w:rsidRPr="000F6414">
        <w:rPr>
          <w:rFonts w:asciiTheme="minorHAnsi" w:hAnsiTheme="minorHAnsi" w:cstheme="minorHAnsi"/>
          <w:sz w:val="22"/>
          <w:szCs w:val="22"/>
        </w:rPr>
        <w:t>Similar to</w:t>
      </w:r>
      <w:proofErr w:type="gramEnd"/>
      <w:r w:rsidRPr="000F6414">
        <w:rPr>
          <w:rFonts w:asciiTheme="minorHAnsi" w:hAnsiTheme="minorHAnsi" w:cstheme="minorHAnsi"/>
          <w:sz w:val="22"/>
          <w:szCs w:val="22"/>
        </w:rPr>
        <w:t xml:space="preserve"> how the RAN Reader ID is indicated in the NG: Inventory Response/Report, the UE reader ID (</w:t>
      </w:r>
      <w:r w:rsidR="00D84108" w:rsidRPr="000F6414">
        <w:rPr>
          <w:rFonts w:asciiTheme="minorHAnsi" w:hAnsiTheme="minorHAnsi" w:cstheme="minorHAnsi"/>
          <w:sz w:val="22"/>
          <w:szCs w:val="22"/>
        </w:rPr>
        <w:t>the NGAP ID(s) in this case) can be indicated in the NG: Inventory Response/Report. Therefore, the following is proposed:</w:t>
      </w:r>
      <w:bookmarkEnd w:id="160"/>
    </w:p>
    <w:p w14:paraId="1CE4E1B4" w14:textId="246DFE8F" w:rsidR="00E05402" w:rsidRDefault="00F809B8" w:rsidP="00E05402">
      <w:pPr>
        <w:pStyle w:val="PropObs"/>
      </w:pPr>
      <w:bookmarkStart w:id="161" w:name="_Toc209436843"/>
      <w:bookmarkStart w:id="162" w:name="_Toc209437607"/>
      <w:bookmarkStart w:id="163" w:name="_Toc209437647"/>
      <w:bookmarkStart w:id="164" w:name="_Toc209437689"/>
      <w:bookmarkStart w:id="165" w:name="_Toc209437724"/>
      <w:bookmarkStart w:id="166" w:name="_Toc209437757"/>
      <w:bookmarkStart w:id="167" w:name="_Toc210164742"/>
      <w:bookmarkStart w:id="168" w:name="_Toc213234960"/>
      <w:r>
        <w:t xml:space="preserve">Enhance </w:t>
      </w:r>
      <w:r w:rsidR="00E05402">
        <w:t>NG: Inventory Response/Inventory Report</w:t>
      </w:r>
      <w:r>
        <w:t xml:space="preserve"> </w:t>
      </w:r>
      <w:r w:rsidR="00E05402">
        <w:t xml:space="preserve">to include </w:t>
      </w:r>
      <w:r w:rsidR="00590422">
        <w:t>{</w:t>
      </w:r>
      <w:r w:rsidR="00E05402">
        <w:t>RAN UE NGAP ID</w:t>
      </w:r>
      <w:r w:rsidR="00590422">
        <w:t xml:space="preserve">, </w:t>
      </w:r>
      <w:r w:rsidR="00E05402">
        <w:t>AMF UE NGAP ID</w:t>
      </w:r>
      <w:r w:rsidR="00590422">
        <w:t>} for</w:t>
      </w:r>
      <w:r w:rsidR="00184C04">
        <w:t xml:space="preserve"> identifying the UE reader from which the</w:t>
      </w:r>
      <w:r w:rsidR="00590422">
        <w:t xml:space="preserve"> inventory response/report</w:t>
      </w:r>
      <w:r w:rsidR="00F33835">
        <w:t xml:space="preserve"> is sent</w:t>
      </w:r>
      <w:r w:rsidR="00184C04">
        <w:t>.</w:t>
      </w:r>
      <w:bookmarkEnd w:id="161"/>
      <w:bookmarkEnd w:id="162"/>
      <w:bookmarkEnd w:id="163"/>
      <w:bookmarkEnd w:id="164"/>
      <w:bookmarkEnd w:id="165"/>
      <w:bookmarkEnd w:id="166"/>
      <w:bookmarkEnd w:id="167"/>
      <w:bookmarkEnd w:id="168"/>
    </w:p>
    <w:p w14:paraId="428DDF6E" w14:textId="77777777" w:rsidR="00E05402" w:rsidRDefault="00E05402" w:rsidP="00DE13D6">
      <w:pPr>
        <w:pStyle w:val="PropObs"/>
        <w:numPr>
          <w:ilvl w:val="0"/>
          <w:numId w:val="0"/>
        </w:numPr>
        <w:ind w:left="360"/>
      </w:pPr>
    </w:p>
    <w:p w14:paraId="3007B13C" w14:textId="700E164F" w:rsidR="00FE718A" w:rsidRDefault="00FE718A" w:rsidP="00FE718A">
      <w:pPr>
        <w:pStyle w:val="Heading2"/>
        <w:ind w:left="540"/>
      </w:pPr>
      <w:bookmarkStart w:id="169" w:name="_Toc209436844"/>
      <w:bookmarkStart w:id="170" w:name="_Toc209437608"/>
      <w:bookmarkStart w:id="171" w:name="_Toc209437648"/>
      <w:bookmarkStart w:id="172" w:name="_Toc209437690"/>
      <w:bookmarkStart w:id="173" w:name="_Toc209437725"/>
      <w:bookmarkStart w:id="174" w:name="_Toc209437758"/>
      <w:bookmarkStart w:id="175" w:name="_Toc210164743"/>
      <w:bookmarkStart w:id="176" w:name="_Toc213234961"/>
      <w:r>
        <w:t>Command for T2</w:t>
      </w:r>
      <w:bookmarkEnd w:id="169"/>
      <w:bookmarkEnd w:id="170"/>
      <w:bookmarkEnd w:id="171"/>
      <w:bookmarkEnd w:id="172"/>
      <w:bookmarkEnd w:id="173"/>
      <w:bookmarkEnd w:id="174"/>
      <w:bookmarkEnd w:id="175"/>
      <w:bookmarkEnd w:id="176"/>
    </w:p>
    <w:p w14:paraId="58B802AF" w14:textId="3E06031F" w:rsidR="00003D70" w:rsidRPr="000F6414" w:rsidRDefault="0051114A" w:rsidP="000F6414">
      <w:pPr>
        <w:rPr>
          <w:rFonts w:asciiTheme="minorHAnsi" w:hAnsiTheme="minorHAnsi" w:cstheme="minorHAnsi"/>
          <w:sz w:val="22"/>
          <w:szCs w:val="22"/>
        </w:rPr>
      </w:pPr>
      <w:bookmarkStart w:id="177" w:name="_Toc209436845"/>
      <w:proofErr w:type="gramStart"/>
      <w:r w:rsidRPr="000F6414">
        <w:rPr>
          <w:rFonts w:asciiTheme="minorHAnsi" w:hAnsiTheme="minorHAnsi" w:cstheme="minorHAnsi"/>
          <w:sz w:val="22"/>
          <w:szCs w:val="22"/>
        </w:rPr>
        <w:t>Similar to</w:t>
      </w:r>
      <w:proofErr w:type="gramEnd"/>
      <w:r w:rsidRPr="000F6414">
        <w:rPr>
          <w:rFonts w:asciiTheme="minorHAnsi" w:hAnsiTheme="minorHAnsi" w:cstheme="minorHAnsi"/>
          <w:sz w:val="22"/>
          <w:szCs w:val="22"/>
        </w:rPr>
        <w:t xml:space="preserve"> the</w:t>
      </w:r>
      <w:r w:rsidR="008B3458" w:rsidRPr="000F6414">
        <w:rPr>
          <w:rFonts w:asciiTheme="minorHAnsi" w:hAnsiTheme="minorHAnsi" w:cstheme="minorHAnsi"/>
          <w:sz w:val="22"/>
          <w:szCs w:val="22"/>
        </w:rPr>
        <w:t xml:space="preserve"> proposals for</w:t>
      </w:r>
      <w:r w:rsidRPr="000F6414">
        <w:rPr>
          <w:rFonts w:asciiTheme="minorHAnsi" w:hAnsiTheme="minorHAnsi" w:cstheme="minorHAnsi"/>
          <w:sz w:val="22"/>
          <w:szCs w:val="22"/>
        </w:rPr>
        <w:t xml:space="preserve"> inventory procedure</w:t>
      </w:r>
      <w:r w:rsidR="008B3458" w:rsidRPr="000F6414">
        <w:rPr>
          <w:rFonts w:asciiTheme="minorHAnsi" w:hAnsiTheme="minorHAnsi" w:cstheme="minorHAnsi"/>
          <w:sz w:val="22"/>
          <w:szCs w:val="22"/>
        </w:rPr>
        <w:t>, AIOTF can indicate</w:t>
      </w:r>
      <w:r w:rsidR="009B3CC6" w:rsidRPr="000F6414">
        <w:rPr>
          <w:rFonts w:asciiTheme="minorHAnsi" w:hAnsiTheme="minorHAnsi" w:cstheme="minorHAnsi"/>
          <w:sz w:val="22"/>
          <w:szCs w:val="22"/>
        </w:rPr>
        <w:t xml:space="preserve"> to AMF</w:t>
      </w:r>
      <w:r w:rsidR="008B3458" w:rsidRPr="000F6414">
        <w:rPr>
          <w:rFonts w:asciiTheme="minorHAnsi" w:hAnsiTheme="minorHAnsi" w:cstheme="minorHAnsi"/>
          <w:sz w:val="22"/>
          <w:szCs w:val="22"/>
        </w:rPr>
        <w:t xml:space="preserve"> the UE reader ID(s) to</w:t>
      </w:r>
      <w:r w:rsidR="009B3CC6" w:rsidRPr="000F6414">
        <w:rPr>
          <w:rFonts w:asciiTheme="minorHAnsi" w:hAnsiTheme="minorHAnsi" w:cstheme="minorHAnsi"/>
          <w:sz w:val="22"/>
          <w:szCs w:val="22"/>
        </w:rPr>
        <w:t xml:space="preserve"> be used for the command procedure. AMF can map these UE reader ID(s) received from AIOTF to the NGAP ID(s) and indicate it to the </w:t>
      </w:r>
      <w:proofErr w:type="spellStart"/>
      <w:r w:rsidR="009B3CC6" w:rsidRPr="000F6414">
        <w:rPr>
          <w:rFonts w:asciiTheme="minorHAnsi" w:hAnsiTheme="minorHAnsi" w:cstheme="minorHAnsi"/>
          <w:sz w:val="22"/>
          <w:szCs w:val="22"/>
        </w:rPr>
        <w:t>gNB</w:t>
      </w:r>
      <w:proofErr w:type="spellEnd"/>
      <w:r w:rsidR="009B3CC6" w:rsidRPr="000F6414">
        <w:rPr>
          <w:rFonts w:asciiTheme="minorHAnsi" w:hAnsiTheme="minorHAnsi" w:cstheme="minorHAnsi"/>
          <w:sz w:val="22"/>
          <w:szCs w:val="22"/>
        </w:rPr>
        <w:t xml:space="preserve"> in NG: Command Request.</w:t>
      </w:r>
      <w:bookmarkEnd w:id="177"/>
    </w:p>
    <w:p w14:paraId="67741DE7" w14:textId="320F8157" w:rsidR="00D22FAE" w:rsidRDefault="00590422" w:rsidP="00D22FAE">
      <w:pPr>
        <w:pStyle w:val="PropObs"/>
        <w:rPr>
          <w:lang w:val="en-GB"/>
        </w:rPr>
      </w:pPr>
      <w:bookmarkStart w:id="178" w:name="_Toc209436846"/>
      <w:bookmarkStart w:id="179" w:name="_Toc209437609"/>
      <w:bookmarkStart w:id="180" w:name="_Toc209437649"/>
      <w:bookmarkStart w:id="181" w:name="_Toc209437691"/>
      <w:bookmarkStart w:id="182" w:name="_Toc209437726"/>
      <w:bookmarkStart w:id="183" w:name="_Toc209437759"/>
      <w:bookmarkStart w:id="184" w:name="_Toc210164744"/>
      <w:bookmarkStart w:id="185" w:name="_Toc213234962"/>
      <w:r>
        <w:rPr>
          <w:lang w:val="en-GB"/>
        </w:rPr>
        <w:t xml:space="preserve">Enhance </w:t>
      </w:r>
      <w:r w:rsidR="00D22FAE" w:rsidRPr="00D22FAE">
        <w:rPr>
          <w:lang w:val="en-GB"/>
        </w:rPr>
        <w:t xml:space="preserve">NG: Command </w:t>
      </w:r>
      <w:r>
        <w:rPr>
          <w:lang w:val="en-GB"/>
        </w:rPr>
        <w:t xml:space="preserve">Request </w:t>
      </w:r>
      <w:r w:rsidR="00D22FAE" w:rsidRPr="00D22FAE">
        <w:rPr>
          <w:lang w:val="en-GB"/>
        </w:rPr>
        <w:t xml:space="preserve">to include </w:t>
      </w:r>
      <w:r>
        <w:rPr>
          <w:lang w:val="en-GB"/>
        </w:rPr>
        <w:t>{</w:t>
      </w:r>
      <w:r w:rsidR="00D22FAE" w:rsidRPr="00D22FAE">
        <w:rPr>
          <w:lang w:val="en-GB"/>
        </w:rPr>
        <w:t>RAN UE NGAP ID, AMF UE NGAP ID}</w:t>
      </w:r>
      <w:r w:rsidR="00400383">
        <w:rPr>
          <w:lang w:val="en-GB"/>
        </w:rPr>
        <w:t xml:space="preserve"> along outside the Command Request Transfer Container</w:t>
      </w:r>
      <w:r w:rsidR="00D22FAE" w:rsidRPr="00D22FAE">
        <w:rPr>
          <w:lang w:val="en-GB"/>
        </w:rPr>
        <w:t xml:space="preserve"> to indicate the UE Reader via which the AIOTF is interested in sending the A-IoT Command</w:t>
      </w:r>
      <w:r w:rsidR="0025224E">
        <w:rPr>
          <w:lang w:val="en-GB"/>
        </w:rPr>
        <w:t>.</w:t>
      </w:r>
      <w:bookmarkEnd w:id="178"/>
      <w:bookmarkEnd w:id="179"/>
      <w:bookmarkEnd w:id="180"/>
      <w:bookmarkEnd w:id="181"/>
      <w:bookmarkEnd w:id="182"/>
      <w:bookmarkEnd w:id="183"/>
      <w:bookmarkEnd w:id="184"/>
      <w:bookmarkEnd w:id="185"/>
    </w:p>
    <w:p w14:paraId="26CE2DE7" w14:textId="77777777" w:rsidR="00D22FAE" w:rsidRDefault="00D22FAE" w:rsidP="00D22FAE">
      <w:pPr>
        <w:pStyle w:val="PropObs"/>
        <w:numPr>
          <w:ilvl w:val="0"/>
          <w:numId w:val="0"/>
        </w:numPr>
        <w:ind w:left="360"/>
        <w:rPr>
          <w:lang w:val="en-GB"/>
        </w:rPr>
      </w:pPr>
    </w:p>
    <w:p w14:paraId="680D1C63" w14:textId="491FC139" w:rsidR="00D22FAE" w:rsidRDefault="00D22FAE" w:rsidP="00D22FAE">
      <w:pPr>
        <w:pStyle w:val="PropObs"/>
        <w:rPr>
          <w:lang w:val="en-GB"/>
        </w:rPr>
      </w:pPr>
      <w:bookmarkStart w:id="186" w:name="_Toc209436847"/>
      <w:bookmarkStart w:id="187" w:name="_Toc209437610"/>
      <w:bookmarkStart w:id="188" w:name="_Toc209437650"/>
      <w:bookmarkStart w:id="189" w:name="_Toc209437692"/>
      <w:bookmarkStart w:id="190" w:name="_Toc209437727"/>
      <w:bookmarkStart w:id="191" w:name="_Toc209437760"/>
      <w:bookmarkStart w:id="192" w:name="_Toc210164745"/>
      <w:bookmarkStart w:id="193" w:name="_Toc213234963"/>
      <w:r w:rsidRPr="00D22FAE">
        <w:rPr>
          <w:lang w:val="en-GB"/>
        </w:rPr>
        <w:t>Include RAN UE NGAP ID and AMF UE NGAP ID in NG: Command Response as well</w:t>
      </w:r>
      <w:bookmarkEnd w:id="186"/>
      <w:bookmarkEnd w:id="187"/>
      <w:bookmarkEnd w:id="188"/>
      <w:bookmarkEnd w:id="189"/>
      <w:bookmarkEnd w:id="190"/>
      <w:bookmarkEnd w:id="191"/>
      <w:bookmarkEnd w:id="192"/>
      <w:bookmarkEnd w:id="193"/>
    </w:p>
    <w:p w14:paraId="4F4967E2" w14:textId="7482E580" w:rsidR="00985E1F" w:rsidRDefault="00985E1F" w:rsidP="00985E1F">
      <w:pPr>
        <w:pStyle w:val="Heading2"/>
        <w:ind w:left="540"/>
      </w:pPr>
      <w:bookmarkStart w:id="194" w:name="_Toc209436848"/>
      <w:bookmarkStart w:id="195" w:name="_Toc209437611"/>
      <w:bookmarkStart w:id="196" w:name="_Toc209437651"/>
      <w:bookmarkStart w:id="197" w:name="_Toc209437693"/>
      <w:bookmarkStart w:id="198" w:name="_Toc209437728"/>
      <w:bookmarkStart w:id="199" w:name="_Toc209437761"/>
      <w:bookmarkStart w:id="200" w:name="_Toc210164746"/>
      <w:bookmarkStart w:id="201" w:name="_Toc213234964"/>
      <w:r>
        <w:t>UE Reader mobility</w:t>
      </w:r>
      <w:bookmarkEnd w:id="194"/>
      <w:bookmarkEnd w:id="195"/>
      <w:bookmarkEnd w:id="196"/>
      <w:bookmarkEnd w:id="197"/>
      <w:bookmarkEnd w:id="198"/>
      <w:bookmarkEnd w:id="199"/>
      <w:bookmarkEnd w:id="200"/>
      <w:bookmarkEnd w:id="201"/>
    </w:p>
    <w:p w14:paraId="1BD701A1" w14:textId="36FA2924" w:rsidR="000D0D7E" w:rsidRDefault="000D0D7E" w:rsidP="006C7DF9">
      <w:pPr>
        <w:rPr>
          <w:rFonts w:asciiTheme="minorHAnsi" w:eastAsia="DengXian" w:hAnsiTheme="minorHAnsi" w:cstheme="minorHAnsi"/>
          <w:sz w:val="22"/>
          <w:szCs w:val="22"/>
        </w:rPr>
      </w:pPr>
      <w:r w:rsidRPr="000D0D7E">
        <w:rPr>
          <w:rFonts w:asciiTheme="minorHAnsi" w:hAnsiTheme="minorHAnsi" w:cstheme="minorHAnsi"/>
          <w:sz w:val="22"/>
          <w:szCs w:val="22"/>
        </w:rPr>
        <w:t>In R20 A-IoT WID, t</w:t>
      </w:r>
      <w:r w:rsidR="008F2F8C" w:rsidRPr="000D0D7E">
        <w:rPr>
          <w:rFonts w:asciiTheme="minorHAnsi" w:hAnsiTheme="minorHAnsi" w:cstheme="minorHAnsi"/>
          <w:sz w:val="22"/>
          <w:szCs w:val="22"/>
        </w:rPr>
        <w:t>he</w:t>
      </w:r>
      <w:r w:rsidRPr="000D0D7E">
        <w:rPr>
          <w:rFonts w:asciiTheme="minorHAnsi" w:hAnsiTheme="minorHAnsi" w:cstheme="minorHAnsi"/>
          <w:sz w:val="22"/>
          <w:szCs w:val="22"/>
        </w:rPr>
        <w:t xml:space="preserve">re is an objective for RAN3 </w:t>
      </w:r>
      <w:r w:rsidR="006C7DF9">
        <w:rPr>
          <w:rFonts w:asciiTheme="minorHAnsi" w:hAnsiTheme="minorHAnsi" w:cstheme="minorHAnsi"/>
          <w:sz w:val="22"/>
          <w:szCs w:val="22"/>
        </w:rPr>
        <w:t>to s</w:t>
      </w:r>
      <w:r w:rsidRPr="006C7DF9">
        <w:rPr>
          <w:rFonts w:asciiTheme="minorHAnsi" w:eastAsia="DengXian" w:hAnsiTheme="minorHAnsi" w:cstheme="minorHAnsi"/>
          <w:sz w:val="22"/>
          <w:szCs w:val="22"/>
        </w:rPr>
        <w:t xml:space="preserve">pecify necessary </w:t>
      </w:r>
      <w:proofErr w:type="spellStart"/>
      <w:r w:rsidRPr="006C7DF9">
        <w:rPr>
          <w:rFonts w:asciiTheme="minorHAnsi" w:eastAsia="DengXian" w:hAnsiTheme="minorHAnsi" w:cstheme="minorHAnsi"/>
          <w:sz w:val="22"/>
          <w:szCs w:val="22"/>
        </w:rPr>
        <w:t>signaling</w:t>
      </w:r>
      <w:proofErr w:type="spellEnd"/>
      <w:r w:rsidRPr="006C7DF9">
        <w:rPr>
          <w:rFonts w:asciiTheme="minorHAnsi" w:eastAsia="DengXian" w:hAnsiTheme="minorHAnsi" w:cstheme="minorHAnsi"/>
          <w:sz w:val="22"/>
          <w:szCs w:val="22"/>
        </w:rPr>
        <w:t xml:space="preserve"> support for inter-</w:t>
      </w:r>
      <w:proofErr w:type="spellStart"/>
      <w:r w:rsidRPr="006C7DF9">
        <w:rPr>
          <w:rFonts w:asciiTheme="minorHAnsi" w:eastAsia="DengXian" w:hAnsiTheme="minorHAnsi" w:cstheme="minorHAnsi"/>
          <w:sz w:val="22"/>
          <w:szCs w:val="22"/>
        </w:rPr>
        <w:t>gNB</w:t>
      </w:r>
      <w:proofErr w:type="spellEnd"/>
      <w:r w:rsidRPr="006C7DF9">
        <w:rPr>
          <w:rFonts w:asciiTheme="minorHAnsi" w:eastAsia="DengXian" w:hAnsiTheme="minorHAnsi" w:cstheme="minorHAnsi"/>
          <w:sz w:val="22"/>
          <w:szCs w:val="22"/>
        </w:rPr>
        <w:t xml:space="preserve"> RRC-connected UE Reader Mobility</w:t>
      </w:r>
      <w:r w:rsidR="006C7DF9">
        <w:rPr>
          <w:rFonts w:asciiTheme="minorHAnsi" w:eastAsia="DengXian" w:hAnsiTheme="minorHAnsi" w:cstheme="minorHAnsi"/>
          <w:sz w:val="22"/>
          <w:szCs w:val="22"/>
        </w:rPr>
        <w:t>.</w:t>
      </w:r>
    </w:p>
    <w:p w14:paraId="07351E45" w14:textId="1623E029" w:rsidR="000D0D7E" w:rsidRDefault="00144C73" w:rsidP="008F2F8C">
      <w:pPr>
        <w:rPr>
          <w:rFonts w:asciiTheme="minorHAnsi" w:eastAsia="DengXian" w:hAnsiTheme="minorHAnsi" w:cstheme="minorHAnsi"/>
          <w:sz w:val="22"/>
          <w:szCs w:val="22"/>
        </w:rPr>
      </w:pPr>
      <w:r>
        <w:rPr>
          <w:rFonts w:asciiTheme="minorHAnsi" w:eastAsia="DengXian" w:hAnsiTheme="minorHAnsi" w:cstheme="minorHAnsi"/>
          <w:sz w:val="22"/>
          <w:szCs w:val="22"/>
        </w:rPr>
        <w:t xml:space="preserve">UE readers can be mobile and can </w:t>
      </w:r>
      <w:r w:rsidR="000F5328">
        <w:rPr>
          <w:rFonts w:asciiTheme="minorHAnsi" w:eastAsia="DengXian" w:hAnsiTheme="minorHAnsi" w:cstheme="minorHAnsi"/>
          <w:sz w:val="22"/>
          <w:szCs w:val="22"/>
        </w:rPr>
        <w:t xml:space="preserve">be served by a new </w:t>
      </w:r>
      <w:proofErr w:type="spellStart"/>
      <w:r w:rsidR="000F5328">
        <w:rPr>
          <w:rFonts w:asciiTheme="minorHAnsi" w:eastAsia="DengXian" w:hAnsiTheme="minorHAnsi" w:cstheme="minorHAnsi"/>
          <w:sz w:val="22"/>
          <w:szCs w:val="22"/>
        </w:rPr>
        <w:t>gNB</w:t>
      </w:r>
      <w:proofErr w:type="spellEnd"/>
      <w:r w:rsidR="000F5328">
        <w:rPr>
          <w:rFonts w:asciiTheme="minorHAnsi" w:eastAsia="DengXian" w:hAnsiTheme="minorHAnsi" w:cstheme="minorHAnsi"/>
          <w:sz w:val="22"/>
          <w:szCs w:val="22"/>
        </w:rPr>
        <w:t xml:space="preserve"> upon mobility</w:t>
      </w:r>
      <w:r w:rsidR="00790424">
        <w:rPr>
          <w:rFonts w:asciiTheme="minorHAnsi" w:eastAsia="DengXian" w:hAnsiTheme="minorHAnsi" w:cstheme="minorHAnsi"/>
          <w:sz w:val="22"/>
          <w:szCs w:val="22"/>
        </w:rPr>
        <w:t xml:space="preserve"> (e.g., upon moving from one corner of the factory to another corner).</w:t>
      </w:r>
    </w:p>
    <w:p w14:paraId="2FA08A7E" w14:textId="79723AB7" w:rsidR="002114C3" w:rsidRDefault="00FB7BD2" w:rsidP="008F2F8C">
      <w:pPr>
        <w:rPr>
          <w:rFonts w:asciiTheme="minorHAnsi" w:eastAsia="DengXian" w:hAnsiTheme="minorHAnsi" w:cstheme="minorHAnsi"/>
          <w:sz w:val="22"/>
          <w:szCs w:val="22"/>
        </w:rPr>
      </w:pPr>
      <w:r>
        <w:rPr>
          <w:rFonts w:asciiTheme="minorHAnsi" w:eastAsia="DengXian" w:hAnsiTheme="minorHAnsi" w:cstheme="minorHAnsi"/>
          <w:sz w:val="22"/>
          <w:szCs w:val="22"/>
        </w:rPr>
        <w:t xml:space="preserve">An ongoing A-IoT session (e.g. inventory session) should not be terminated just because the UE reader connects to a new </w:t>
      </w:r>
      <w:proofErr w:type="spellStart"/>
      <w:r>
        <w:rPr>
          <w:rFonts w:asciiTheme="minorHAnsi" w:eastAsia="DengXian" w:hAnsiTheme="minorHAnsi" w:cstheme="minorHAnsi"/>
          <w:sz w:val="22"/>
          <w:szCs w:val="22"/>
        </w:rPr>
        <w:t>gNB</w:t>
      </w:r>
      <w:proofErr w:type="spellEnd"/>
      <w:r>
        <w:rPr>
          <w:rFonts w:asciiTheme="minorHAnsi" w:eastAsia="DengXian" w:hAnsiTheme="minorHAnsi" w:cstheme="minorHAnsi"/>
          <w:sz w:val="22"/>
          <w:szCs w:val="22"/>
        </w:rPr>
        <w:t xml:space="preserve"> due to mobility. </w:t>
      </w:r>
      <w:r w:rsidR="006B30BF">
        <w:rPr>
          <w:rFonts w:asciiTheme="minorHAnsi" w:eastAsia="DengXian" w:hAnsiTheme="minorHAnsi" w:cstheme="minorHAnsi"/>
          <w:sz w:val="22"/>
          <w:szCs w:val="22"/>
        </w:rPr>
        <w:t xml:space="preserve">Otherwise, the </w:t>
      </w:r>
      <w:r w:rsidR="00A57636">
        <w:rPr>
          <w:rFonts w:asciiTheme="minorHAnsi" w:eastAsia="DengXian" w:hAnsiTheme="minorHAnsi" w:cstheme="minorHAnsi"/>
          <w:sz w:val="22"/>
          <w:szCs w:val="22"/>
        </w:rPr>
        <w:t>AF/AIOTF needs to start a new inventory session</w:t>
      </w:r>
      <w:r w:rsidR="00B0393D">
        <w:rPr>
          <w:rFonts w:asciiTheme="minorHAnsi" w:eastAsia="DengXian" w:hAnsiTheme="minorHAnsi" w:cstheme="minorHAnsi"/>
          <w:sz w:val="22"/>
          <w:szCs w:val="22"/>
        </w:rPr>
        <w:t xml:space="preserve">, </w:t>
      </w:r>
      <w:r w:rsidR="00A57636">
        <w:rPr>
          <w:rFonts w:asciiTheme="minorHAnsi" w:eastAsia="DengXian" w:hAnsiTheme="minorHAnsi" w:cstheme="minorHAnsi"/>
          <w:sz w:val="22"/>
          <w:szCs w:val="22"/>
        </w:rPr>
        <w:t>perform reader selection yet again</w:t>
      </w:r>
      <w:r w:rsidR="00B0393D">
        <w:rPr>
          <w:rFonts w:asciiTheme="minorHAnsi" w:eastAsia="DengXian" w:hAnsiTheme="minorHAnsi" w:cstheme="minorHAnsi"/>
          <w:sz w:val="22"/>
          <w:szCs w:val="22"/>
        </w:rPr>
        <w:t xml:space="preserve">, configure the UE reader and target </w:t>
      </w:r>
      <w:proofErr w:type="spellStart"/>
      <w:r w:rsidR="00B0393D">
        <w:rPr>
          <w:rFonts w:asciiTheme="minorHAnsi" w:eastAsia="DengXian" w:hAnsiTheme="minorHAnsi" w:cstheme="minorHAnsi"/>
          <w:sz w:val="22"/>
          <w:szCs w:val="22"/>
        </w:rPr>
        <w:t>gNB</w:t>
      </w:r>
      <w:proofErr w:type="spellEnd"/>
      <w:r w:rsidR="00B0393D">
        <w:rPr>
          <w:rFonts w:asciiTheme="minorHAnsi" w:eastAsia="DengXian" w:hAnsiTheme="minorHAnsi" w:cstheme="minorHAnsi"/>
          <w:sz w:val="22"/>
          <w:szCs w:val="22"/>
        </w:rPr>
        <w:t xml:space="preserve"> with the A-IoT session parameters yet again</w:t>
      </w:r>
      <w:r w:rsidR="00601A49">
        <w:rPr>
          <w:rFonts w:asciiTheme="minorHAnsi" w:eastAsia="DengXian" w:hAnsiTheme="minorHAnsi" w:cstheme="minorHAnsi"/>
          <w:sz w:val="22"/>
          <w:szCs w:val="22"/>
        </w:rPr>
        <w:t xml:space="preserve"> every time there is UE reader mobility. </w:t>
      </w:r>
      <w:r w:rsidR="00FB3C75">
        <w:rPr>
          <w:rFonts w:asciiTheme="minorHAnsi" w:eastAsia="DengXian" w:hAnsiTheme="minorHAnsi" w:cstheme="minorHAnsi"/>
          <w:sz w:val="22"/>
          <w:szCs w:val="22"/>
        </w:rPr>
        <w:t xml:space="preserve">A-IoT session parameters can include </w:t>
      </w:r>
      <w:r w:rsidR="00913E6F">
        <w:rPr>
          <w:rFonts w:asciiTheme="minorHAnsi" w:eastAsia="DengXian" w:hAnsiTheme="minorHAnsi" w:cstheme="minorHAnsi"/>
          <w:sz w:val="22"/>
          <w:szCs w:val="22"/>
        </w:rPr>
        <w:t>all</w:t>
      </w:r>
      <w:r w:rsidR="00FB3C75">
        <w:rPr>
          <w:rFonts w:asciiTheme="minorHAnsi" w:eastAsia="DengXian" w:hAnsiTheme="minorHAnsi" w:cstheme="minorHAnsi"/>
          <w:sz w:val="22"/>
          <w:szCs w:val="22"/>
        </w:rPr>
        <w:t xml:space="preserve"> things </w:t>
      </w:r>
      <w:r w:rsidR="00913E6F">
        <w:rPr>
          <w:rFonts w:asciiTheme="minorHAnsi" w:eastAsia="DengXian" w:hAnsiTheme="minorHAnsi" w:cstheme="minorHAnsi"/>
          <w:sz w:val="22"/>
          <w:szCs w:val="22"/>
        </w:rPr>
        <w:t xml:space="preserve">related to the A-IoT session </w:t>
      </w:r>
      <w:r w:rsidR="00130332">
        <w:rPr>
          <w:rFonts w:asciiTheme="minorHAnsi" w:eastAsia="DengXian" w:hAnsiTheme="minorHAnsi" w:cstheme="minorHAnsi"/>
          <w:sz w:val="22"/>
          <w:szCs w:val="22"/>
        </w:rPr>
        <w:t xml:space="preserve">and which are required at the </w:t>
      </w:r>
      <w:proofErr w:type="spellStart"/>
      <w:r w:rsidR="00130332">
        <w:rPr>
          <w:rFonts w:asciiTheme="minorHAnsi" w:eastAsia="DengXian" w:hAnsiTheme="minorHAnsi" w:cstheme="minorHAnsi"/>
          <w:sz w:val="22"/>
          <w:szCs w:val="22"/>
        </w:rPr>
        <w:t>gNB</w:t>
      </w:r>
      <w:proofErr w:type="spellEnd"/>
      <w:r w:rsidR="00130332">
        <w:rPr>
          <w:rFonts w:asciiTheme="minorHAnsi" w:eastAsia="DengXian" w:hAnsiTheme="minorHAnsi" w:cstheme="minorHAnsi"/>
          <w:sz w:val="22"/>
          <w:szCs w:val="22"/>
        </w:rPr>
        <w:t xml:space="preserve"> </w:t>
      </w:r>
      <w:r w:rsidR="00FB3C75">
        <w:rPr>
          <w:rFonts w:asciiTheme="minorHAnsi" w:eastAsia="DengXian" w:hAnsiTheme="minorHAnsi" w:cstheme="minorHAnsi"/>
          <w:sz w:val="22"/>
          <w:szCs w:val="22"/>
        </w:rPr>
        <w:t>such as the A-IoT session ID, A-IoT Device Identification information, assistance information received from AIOTF</w:t>
      </w:r>
      <w:r w:rsidR="00130332">
        <w:rPr>
          <w:rFonts w:asciiTheme="minorHAnsi" w:eastAsia="DengXian" w:hAnsiTheme="minorHAnsi" w:cstheme="minorHAnsi"/>
          <w:sz w:val="22"/>
          <w:szCs w:val="22"/>
        </w:rPr>
        <w:t xml:space="preserve"> e.g., expected number of devices, time interval for result aggregation</w:t>
      </w:r>
      <w:r w:rsidR="00913E6F">
        <w:rPr>
          <w:rFonts w:asciiTheme="minorHAnsi" w:eastAsia="DengXian" w:hAnsiTheme="minorHAnsi" w:cstheme="minorHAnsi"/>
          <w:sz w:val="22"/>
          <w:szCs w:val="22"/>
        </w:rPr>
        <w:t>, Correlation ID.</w:t>
      </w:r>
    </w:p>
    <w:p w14:paraId="74853EBF" w14:textId="713F29CC" w:rsidR="00C34424" w:rsidRDefault="002114C3" w:rsidP="008F2F8C">
      <w:pPr>
        <w:rPr>
          <w:rFonts w:asciiTheme="minorHAnsi" w:eastAsia="DengXian" w:hAnsiTheme="minorHAnsi" w:cstheme="minorHAnsi"/>
          <w:sz w:val="22"/>
          <w:szCs w:val="22"/>
        </w:rPr>
      </w:pPr>
      <w:r>
        <w:rPr>
          <w:rFonts w:asciiTheme="minorHAnsi" w:eastAsia="DengXian" w:hAnsiTheme="minorHAnsi" w:cstheme="minorHAnsi"/>
          <w:sz w:val="22"/>
          <w:szCs w:val="22"/>
        </w:rPr>
        <w:t>Also,</w:t>
      </w:r>
      <w:r w:rsidR="00601A49">
        <w:rPr>
          <w:rFonts w:asciiTheme="minorHAnsi" w:eastAsia="DengXian" w:hAnsiTheme="minorHAnsi" w:cstheme="minorHAnsi"/>
          <w:sz w:val="22"/>
          <w:szCs w:val="22"/>
        </w:rPr>
        <w:t xml:space="preserve"> in case the source </w:t>
      </w:r>
      <w:proofErr w:type="spellStart"/>
      <w:r w:rsidR="00601A49">
        <w:rPr>
          <w:rFonts w:asciiTheme="minorHAnsi" w:eastAsia="DengXian" w:hAnsiTheme="minorHAnsi" w:cstheme="minorHAnsi"/>
          <w:sz w:val="22"/>
          <w:szCs w:val="22"/>
        </w:rPr>
        <w:t>gNB</w:t>
      </w:r>
      <w:proofErr w:type="spellEnd"/>
      <w:r w:rsidR="00601A49">
        <w:rPr>
          <w:rFonts w:asciiTheme="minorHAnsi" w:eastAsia="DengXian" w:hAnsiTheme="minorHAnsi" w:cstheme="minorHAnsi"/>
          <w:sz w:val="22"/>
          <w:szCs w:val="22"/>
        </w:rPr>
        <w:t xml:space="preserve"> has stored some inventory reports </w:t>
      </w:r>
      <w:r w:rsidR="00AB495E">
        <w:rPr>
          <w:rFonts w:asciiTheme="minorHAnsi" w:eastAsia="DengXian" w:hAnsiTheme="minorHAnsi" w:cstheme="minorHAnsi"/>
          <w:sz w:val="22"/>
          <w:szCs w:val="22"/>
        </w:rPr>
        <w:t xml:space="preserve">received from UE reader over RRC and has not yet sent it </w:t>
      </w:r>
      <w:r w:rsidR="00AA7E3A">
        <w:rPr>
          <w:rFonts w:asciiTheme="minorHAnsi" w:eastAsia="DengXian" w:hAnsiTheme="minorHAnsi" w:cstheme="minorHAnsi"/>
          <w:sz w:val="22"/>
          <w:szCs w:val="22"/>
        </w:rPr>
        <w:t xml:space="preserve">to the AIOTF, there needs to be a mechanism to avoid the loss of stored inventory reports. In other words, the stored inventory reports should not be discarded every time there is a serving </w:t>
      </w:r>
      <w:proofErr w:type="spellStart"/>
      <w:r w:rsidR="00AA7E3A">
        <w:rPr>
          <w:rFonts w:asciiTheme="minorHAnsi" w:eastAsia="DengXian" w:hAnsiTheme="minorHAnsi" w:cstheme="minorHAnsi"/>
          <w:sz w:val="22"/>
          <w:szCs w:val="22"/>
        </w:rPr>
        <w:t>gNB</w:t>
      </w:r>
      <w:proofErr w:type="spellEnd"/>
      <w:r w:rsidR="00AA7E3A">
        <w:rPr>
          <w:rFonts w:asciiTheme="minorHAnsi" w:eastAsia="DengXian" w:hAnsiTheme="minorHAnsi" w:cstheme="minorHAnsi"/>
          <w:sz w:val="22"/>
          <w:szCs w:val="22"/>
        </w:rPr>
        <w:t xml:space="preserve"> change upon UE reader mobility. Otherwise, this would be a very inefficient system and lead to unnecessary</w:t>
      </w:r>
      <w:r>
        <w:rPr>
          <w:rFonts w:asciiTheme="minorHAnsi" w:eastAsia="DengXian" w:hAnsiTheme="minorHAnsi" w:cstheme="minorHAnsi"/>
          <w:sz w:val="22"/>
          <w:szCs w:val="22"/>
        </w:rPr>
        <w:t xml:space="preserve"> and repeated</w:t>
      </w:r>
      <w:r w:rsidR="008100C9">
        <w:rPr>
          <w:rFonts w:asciiTheme="minorHAnsi" w:eastAsia="DengXian" w:hAnsiTheme="minorHAnsi" w:cstheme="minorHAnsi"/>
          <w:sz w:val="22"/>
          <w:szCs w:val="22"/>
        </w:rPr>
        <w:t xml:space="preserve"> inventory </w:t>
      </w:r>
      <w:r>
        <w:rPr>
          <w:rFonts w:asciiTheme="minorHAnsi" w:eastAsia="DengXian" w:hAnsiTheme="minorHAnsi" w:cstheme="minorHAnsi"/>
          <w:sz w:val="22"/>
          <w:szCs w:val="22"/>
        </w:rPr>
        <w:t xml:space="preserve">procedures. </w:t>
      </w:r>
      <w:r w:rsidR="00130332">
        <w:rPr>
          <w:rFonts w:asciiTheme="minorHAnsi" w:eastAsia="DengXian" w:hAnsiTheme="minorHAnsi" w:cstheme="minorHAnsi"/>
          <w:sz w:val="22"/>
          <w:szCs w:val="22"/>
        </w:rPr>
        <w:t>Therefore,</w:t>
      </w:r>
      <w:r>
        <w:rPr>
          <w:rFonts w:asciiTheme="minorHAnsi" w:eastAsia="DengXian" w:hAnsiTheme="minorHAnsi" w:cstheme="minorHAnsi"/>
          <w:sz w:val="22"/>
          <w:szCs w:val="22"/>
        </w:rPr>
        <w:t xml:space="preserve"> the following is proposed:</w:t>
      </w:r>
    </w:p>
    <w:p w14:paraId="2D4DB0C6" w14:textId="4BDC472A" w:rsidR="008100C9" w:rsidRDefault="00813B14" w:rsidP="00D15A8D">
      <w:pPr>
        <w:pStyle w:val="PropObs"/>
      </w:pPr>
      <w:bookmarkStart w:id="202" w:name="_Toc209436849"/>
      <w:bookmarkStart w:id="203" w:name="_Toc209437612"/>
      <w:bookmarkStart w:id="204" w:name="_Toc209437652"/>
      <w:bookmarkStart w:id="205" w:name="_Toc209437694"/>
      <w:bookmarkStart w:id="206" w:name="_Toc209437729"/>
      <w:bookmarkStart w:id="207" w:name="_Toc209437762"/>
      <w:bookmarkStart w:id="208" w:name="_Toc210164747"/>
      <w:bookmarkStart w:id="209" w:name="_Toc213234965"/>
      <w:r>
        <w:lastRenderedPageBreak/>
        <w:t xml:space="preserve">RAN3 should discuss </w:t>
      </w:r>
      <w:r w:rsidR="00D15A8D">
        <w:t xml:space="preserve">signaling enhancements over Xn </w:t>
      </w:r>
      <w:r>
        <w:t xml:space="preserve">to ensure A-IoT session continuity </w:t>
      </w:r>
      <w:r w:rsidR="00451D97">
        <w:t xml:space="preserve">(i.e., to avoid </w:t>
      </w:r>
      <w:r w:rsidR="00D949BF">
        <w:t xml:space="preserve">terminating the ongoing A-IoT session and </w:t>
      </w:r>
      <w:r w:rsidR="001B39C4">
        <w:t xml:space="preserve">the AIOTF to </w:t>
      </w:r>
      <w:r w:rsidR="005F75E0">
        <w:t>configure</w:t>
      </w:r>
      <w:r w:rsidR="00581790">
        <w:t xml:space="preserve"> target gNB with A-IoT session parameters</w:t>
      </w:r>
      <w:r w:rsidR="006606C5">
        <w:t xml:space="preserve"> </w:t>
      </w:r>
      <w:r w:rsidR="001B39C4">
        <w:t>after UE mobility</w:t>
      </w:r>
      <w:r w:rsidR="008100C9">
        <w:t>)</w:t>
      </w:r>
      <w:r w:rsidR="00740985">
        <w:t>.</w:t>
      </w:r>
      <w:bookmarkEnd w:id="202"/>
      <w:bookmarkEnd w:id="203"/>
      <w:bookmarkEnd w:id="204"/>
      <w:bookmarkEnd w:id="205"/>
      <w:bookmarkEnd w:id="206"/>
      <w:bookmarkEnd w:id="207"/>
      <w:bookmarkEnd w:id="208"/>
      <w:bookmarkEnd w:id="209"/>
    </w:p>
    <w:p w14:paraId="0635B926" w14:textId="77777777" w:rsidR="008100C9" w:rsidRDefault="008100C9" w:rsidP="008100C9">
      <w:pPr>
        <w:pStyle w:val="PropObs"/>
        <w:numPr>
          <w:ilvl w:val="0"/>
          <w:numId w:val="0"/>
        </w:numPr>
        <w:ind w:left="360"/>
      </w:pPr>
    </w:p>
    <w:p w14:paraId="1B5DD304" w14:textId="00CCA6F2" w:rsidR="00F55C80" w:rsidRDefault="008100C9" w:rsidP="00D15A8D">
      <w:pPr>
        <w:pStyle w:val="PropObs"/>
      </w:pPr>
      <w:bookmarkStart w:id="210" w:name="_Toc209436850"/>
      <w:bookmarkStart w:id="211" w:name="_Toc209437613"/>
      <w:bookmarkStart w:id="212" w:name="_Toc209437653"/>
      <w:bookmarkStart w:id="213" w:name="_Toc209437695"/>
      <w:bookmarkStart w:id="214" w:name="_Toc209437730"/>
      <w:bookmarkStart w:id="215" w:name="_Toc209437763"/>
      <w:bookmarkStart w:id="216" w:name="_Toc210164748"/>
      <w:bookmarkStart w:id="217" w:name="_Toc213234966"/>
      <w:r>
        <w:t>RAN3 should discuss signaling enhancements over Xn to</w:t>
      </w:r>
      <w:r w:rsidR="00581790">
        <w:t xml:space="preserve"> avoid loss of stored A-IoT data at source gNB </w:t>
      </w:r>
      <w:r w:rsidR="00813B14">
        <w:t>upon UE</w:t>
      </w:r>
      <w:r w:rsidR="00D15A8D">
        <w:t xml:space="preserve"> reader mobility</w:t>
      </w:r>
      <w:r w:rsidR="00740985">
        <w:t>.</w:t>
      </w:r>
      <w:bookmarkEnd w:id="210"/>
      <w:bookmarkEnd w:id="211"/>
      <w:bookmarkEnd w:id="212"/>
      <w:bookmarkEnd w:id="213"/>
      <w:bookmarkEnd w:id="214"/>
      <w:bookmarkEnd w:id="215"/>
      <w:bookmarkEnd w:id="216"/>
      <w:bookmarkEnd w:id="217"/>
    </w:p>
    <w:p w14:paraId="6023F53E" w14:textId="091992EC" w:rsidR="00CB5DE0" w:rsidRDefault="00CB5DE0" w:rsidP="00CB5DE0">
      <w:pPr>
        <w:pStyle w:val="Heading2"/>
        <w:ind w:left="540"/>
      </w:pPr>
      <w:bookmarkStart w:id="218" w:name="_Toc209436851"/>
      <w:bookmarkStart w:id="219" w:name="_Toc209437614"/>
      <w:bookmarkStart w:id="220" w:name="_Toc209437654"/>
      <w:bookmarkStart w:id="221" w:name="_Toc209437696"/>
      <w:bookmarkStart w:id="222" w:name="_Toc209437731"/>
      <w:bookmarkStart w:id="223" w:name="_Toc209437764"/>
      <w:bookmarkStart w:id="224" w:name="_Toc210164749"/>
      <w:bookmarkStart w:id="225" w:name="_Toc213234967"/>
      <w:r>
        <w:t>UE Reader authorization</w:t>
      </w:r>
      <w:bookmarkEnd w:id="218"/>
      <w:bookmarkEnd w:id="219"/>
      <w:bookmarkEnd w:id="220"/>
      <w:bookmarkEnd w:id="221"/>
      <w:bookmarkEnd w:id="222"/>
      <w:bookmarkEnd w:id="223"/>
      <w:bookmarkEnd w:id="224"/>
      <w:bookmarkEnd w:id="225"/>
    </w:p>
    <w:p w14:paraId="2B72CA67" w14:textId="624409BC" w:rsidR="00CB5DE0" w:rsidRDefault="00CB5DE0" w:rsidP="00161203"/>
    <w:p w14:paraId="2899B1E6" w14:textId="51186D00" w:rsidR="00AE347D" w:rsidRDefault="00AE347D" w:rsidP="00AE347D">
      <w:pPr>
        <w:rPr>
          <w:rFonts w:asciiTheme="minorHAnsi" w:hAnsiTheme="minorHAnsi" w:cstheme="minorHAnsi"/>
          <w:i/>
          <w:iCs/>
          <w:sz w:val="22"/>
          <w:szCs w:val="22"/>
          <w:lang w:val="en-US"/>
        </w:rPr>
      </w:pPr>
      <w:r w:rsidRPr="00AE347D">
        <w:rPr>
          <w:rFonts w:asciiTheme="minorHAnsi" w:hAnsiTheme="minorHAnsi" w:cstheme="minorHAnsi"/>
          <w:sz w:val="22"/>
          <w:szCs w:val="22"/>
          <w:lang w:val="en-US"/>
        </w:rPr>
        <w:t>SA2 have captured the following as part of the agreed principles for Topology 2 (KI#1) in 23.700-30-020.</w:t>
      </w:r>
    </w:p>
    <w:p w14:paraId="52BC69E4" w14:textId="77777777" w:rsidR="00AE347D" w:rsidRPr="00BA0988" w:rsidRDefault="00AE347D" w:rsidP="005B7640">
      <w:pPr>
        <w:overflowPunct/>
        <w:autoSpaceDE/>
        <w:autoSpaceDN/>
        <w:adjustRightInd/>
        <w:ind w:left="284"/>
        <w:textAlignment w:val="auto"/>
        <w:rPr>
          <w:rFonts w:eastAsia="DengXian"/>
          <w:b/>
          <w:bCs/>
        </w:rPr>
      </w:pPr>
      <w:r w:rsidRPr="00BA0988">
        <w:rPr>
          <w:rFonts w:eastAsia="DengXian"/>
          <w:b/>
          <w:bCs/>
        </w:rPr>
        <w:t>UE reader authorization and revocation part:</w:t>
      </w:r>
    </w:p>
    <w:p w14:paraId="213737D5" w14:textId="77777777" w:rsidR="00AE347D" w:rsidRPr="00BA0988" w:rsidRDefault="00AE347D" w:rsidP="005B7640">
      <w:pPr>
        <w:pStyle w:val="B1"/>
        <w:ind w:left="852"/>
        <w:rPr>
          <w:rFonts w:eastAsia="DengXian"/>
          <w:b/>
          <w:bCs/>
        </w:rPr>
      </w:pPr>
      <w:r w:rsidRPr="00BA0988">
        <w:rPr>
          <w:rFonts w:eastAsia="DengXian"/>
          <w:b/>
          <w:bCs/>
        </w:rPr>
        <w:t>-</w:t>
      </w:r>
      <w:r w:rsidRPr="00BA0988">
        <w:rPr>
          <w:rFonts w:eastAsia="DengXian"/>
          <w:b/>
          <w:bCs/>
        </w:rPr>
        <w:tab/>
        <w:t>Subscription aspects:</w:t>
      </w:r>
    </w:p>
    <w:p w14:paraId="5E659E59" w14:textId="77777777" w:rsidR="00AE347D" w:rsidRPr="00BA0988" w:rsidRDefault="00AE347D" w:rsidP="005B7640">
      <w:pPr>
        <w:pStyle w:val="B2"/>
        <w:ind w:left="1135"/>
        <w:rPr>
          <w:rFonts w:eastAsia="DengXian"/>
        </w:rPr>
      </w:pPr>
      <w:r w:rsidRPr="00BA0988">
        <w:rPr>
          <w:rFonts w:eastAsia="DengXian"/>
        </w:rPr>
        <w:t>-</w:t>
      </w:r>
      <w:r w:rsidRPr="00BA0988">
        <w:rPr>
          <w:rFonts w:eastAsia="DengXian"/>
        </w:rPr>
        <w:tab/>
        <w:t>The UE subscription in the UDM will be extended with UE Reader subscription information, which consists of the following:</w:t>
      </w:r>
    </w:p>
    <w:p w14:paraId="7B78B078" w14:textId="77777777" w:rsidR="00AE347D" w:rsidRPr="00BA0988" w:rsidRDefault="00AE347D" w:rsidP="005B7640">
      <w:pPr>
        <w:pStyle w:val="B3"/>
        <w:ind w:left="1419"/>
        <w:rPr>
          <w:rFonts w:eastAsia="DengXian"/>
        </w:rPr>
      </w:pPr>
      <w:r w:rsidRPr="00BA0988">
        <w:rPr>
          <w:rFonts w:eastAsia="DengXian"/>
        </w:rPr>
        <w:t>-</w:t>
      </w:r>
      <w:r w:rsidRPr="00BA0988">
        <w:rPr>
          <w:rFonts w:eastAsia="DengXian"/>
        </w:rPr>
        <w:tab/>
        <w:t>information indicating whether the UE is allowed to operate as a UE Reader.</w:t>
      </w:r>
    </w:p>
    <w:p w14:paraId="6016DA43" w14:textId="77777777" w:rsidR="00AE347D" w:rsidRPr="00BA0988" w:rsidRDefault="00AE347D" w:rsidP="005B7640">
      <w:pPr>
        <w:pStyle w:val="EditorsNote"/>
        <w:ind w:left="1419"/>
        <w:rPr>
          <w:rFonts w:eastAsia="DengXian"/>
        </w:rPr>
      </w:pPr>
      <w:r w:rsidRPr="00BA0988">
        <w:rPr>
          <w:rFonts w:eastAsia="DengXian"/>
        </w:rPr>
        <w:t>Editor's note:</w:t>
      </w:r>
      <w:r w:rsidRPr="00BA0988">
        <w:tab/>
      </w:r>
      <w:r w:rsidRPr="00BA0988">
        <w:rPr>
          <w:rFonts w:eastAsia="DengXian" w:hint="eastAsia"/>
        </w:rPr>
        <w:t>Whether and what a</w:t>
      </w:r>
      <w:r w:rsidRPr="00BA0988">
        <w:rPr>
          <w:rFonts w:eastAsia="DengXian"/>
        </w:rPr>
        <w:t xml:space="preserve">dditional subscription information for the UE Reader is </w:t>
      </w:r>
      <w:r w:rsidRPr="00BA0988">
        <w:rPr>
          <w:rFonts w:eastAsia="DengXian" w:hint="eastAsia"/>
        </w:rPr>
        <w:t xml:space="preserve">needed is </w:t>
      </w:r>
      <w:r w:rsidRPr="00BA0988">
        <w:rPr>
          <w:rFonts w:eastAsia="DengXian"/>
        </w:rPr>
        <w:t>FFS.</w:t>
      </w:r>
    </w:p>
    <w:p w14:paraId="67C0211E" w14:textId="77777777" w:rsidR="00AE347D" w:rsidRPr="00BA0988" w:rsidRDefault="00AE347D" w:rsidP="005B7640">
      <w:pPr>
        <w:pStyle w:val="B2"/>
        <w:ind w:left="1135"/>
        <w:rPr>
          <w:rFonts w:eastAsia="DengXian"/>
        </w:rPr>
      </w:pPr>
      <w:r w:rsidRPr="00BA0988">
        <w:rPr>
          <w:rFonts w:eastAsia="DengXian"/>
        </w:rPr>
        <w:t>-</w:t>
      </w:r>
      <w:r w:rsidRPr="00BA0988">
        <w:rPr>
          <w:rFonts w:eastAsia="DengXian"/>
        </w:rPr>
        <w:tab/>
        <w:t>UE Reader subscription information is available to AMF.</w:t>
      </w:r>
    </w:p>
    <w:p w14:paraId="50C36180" w14:textId="77777777" w:rsidR="00AE347D" w:rsidRPr="00BA0988" w:rsidRDefault="00AE347D" w:rsidP="005B7640">
      <w:pPr>
        <w:pStyle w:val="B2"/>
        <w:ind w:left="1135"/>
        <w:rPr>
          <w:rFonts w:eastAsia="DengXian"/>
        </w:rPr>
      </w:pPr>
      <w:r w:rsidRPr="00BA0988">
        <w:rPr>
          <w:rFonts w:eastAsia="DengXian"/>
        </w:rPr>
        <w:t>-</w:t>
      </w:r>
      <w:r w:rsidRPr="00BA0988">
        <w:rPr>
          <w:rFonts w:eastAsia="DengXian"/>
        </w:rPr>
        <w:tab/>
        <w:t xml:space="preserve">If AMF receives, as part of the subscription information, the indication that the UE is authorized to operate as a UE Reader, </w:t>
      </w:r>
      <w:r w:rsidRPr="00BA0988">
        <w:rPr>
          <w:rFonts w:eastAsia="DengXian" w:hint="eastAsia"/>
        </w:rPr>
        <w:t>AMF</w:t>
      </w:r>
      <w:r w:rsidRPr="00BA0988">
        <w:rPr>
          <w:rFonts w:eastAsia="DengXian"/>
        </w:rPr>
        <w:t xml:space="preserve"> informs NG-RAN that the UE is authorized to operate as a UE Reader.</w:t>
      </w:r>
    </w:p>
    <w:p w14:paraId="72805106" w14:textId="77777777" w:rsidR="00AE347D" w:rsidRPr="00BA0988" w:rsidRDefault="00AE347D" w:rsidP="005B7640">
      <w:pPr>
        <w:pStyle w:val="EditorsNote"/>
        <w:ind w:left="1419"/>
        <w:rPr>
          <w:rFonts w:eastAsia="DengXian"/>
        </w:rPr>
      </w:pPr>
      <w:r w:rsidRPr="00BA0988">
        <w:rPr>
          <w:rFonts w:eastAsia="DengXian"/>
        </w:rPr>
        <w:t>Editor's note:</w:t>
      </w:r>
      <w:r w:rsidRPr="00BA0988">
        <w:rPr>
          <w:rFonts w:eastAsia="DengXian"/>
        </w:rPr>
        <w:tab/>
        <w:t>Whether to</w:t>
      </w:r>
      <w:r w:rsidRPr="00BA0988">
        <w:rPr>
          <w:rFonts w:eastAsia="DengXian" w:hint="eastAsia"/>
        </w:rPr>
        <w:t xml:space="preserve"> inform</w:t>
      </w:r>
      <w:r w:rsidRPr="00BA0988">
        <w:rPr>
          <w:rFonts w:eastAsia="DengXian"/>
        </w:rPr>
        <w:t xml:space="preserve"> the UE </w:t>
      </w:r>
      <w:r w:rsidRPr="00BA0988">
        <w:rPr>
          <w:rFonts w:eastAsia="DengXian" w:hint="eastAsia"/>
        </w:rPr>
        <w:t xml:space="preserve">about the authorization information </w:t>
      </w:r>
      <w:r w:rsidRPr="00BA0988">
        <w:rPr>
          <w:rFonts w:eastAsia="DengXian"/>
        </w:rPr>
        <w:t>is FFS.</w:t>
      </w:r>
    </w:p>
    <w:p w14:paraId="118DC047" w14:textId="77777777" w:rsidR="00AE347D" w:rsidRPr="00BA0988" w:rsidRDefault="00AE347D" w:rsidP="005B7640">
      <w:pPr>
        <w:pStyle w:val="B2"/>
        <w:ind w:left="1135"/>
        <w:rPr>
          <w:rFonts w:eastAsia="DengXian"/>
        </w:rPr>
      </w:pPr>
      <w:r w:rsidRPr="00BA0988">
        <w:rPr>
          <w:rFonts w:eastAsia="DengXian"/>
        </w:rPr>
        <w:t>-</w:t>
      </w:r>
      <w:r w:rsidRPr="00BA0988">
        <w:rPr>
          <w:rFonts w:eastAsia="DengXian"/>
        </w:rPr>
        <w:tab/>
        <w:t xml:space="preserve">If the subscription information has been revoked, the indication that the UE is not authorized to operate as a UE Reader from the UDM, then </w:t>
      </w:r>
      <w:r w:rsidRPr="00BA0988">
        <w:rPr>
          <w:rFonts w:eastAsia="DengXian" w:hint="eastAsia"/>
        </w:rPr>
        <w:t xml:space="preserve">the </w:t>
      </w:r>
      <w:r w:rsidRPr="00BA0988">
        <w:rPr>
          <w:rFonts w:eastAsia="DengXian"/>
        </w:rPr>
        <w:t>AMF informs NG-RAN that the UE is not authorized to operate as a UE Reader.</w:t>
      </w:r>
    </w:p>
    <w:p w14:paraId="06162DAD" w14:textId="77777777" w:rsidR="00AE347D" w:rsidRDefault="00AE347D" w:rsidP="005B7640">
      <w:pPr>
        <w:pStyle w:val="EditorsNote"/>
        <w:ind w:left="1419"/>
        <w:rPr>
          <w:rFonts w:eastAsia="DengXian"/>
        </w:rPr>
      </w:pPr>
      <w:r>
        <w:rPr>
          <w:rFonts w:eastAsia="DengXian"/>
        </w:rPr>
        <w:t>Editor's note:</w:t>
      </w:r>
      <w:r w:rsidRPr="00BA0988">
        <w:rPr>
          <w:rFonts w:eastAsia="DengXian"/>
        </w:rPr>
        <w:tab/>
      </w:r>
      <w:r>
        <w:rPr>
          <w:rFonts w:eastAsia="DengXian"/>
        </w:rPr>
        <w:t>Whether and how UE Reader subscription information is provided to AIOTF is FFS.</w:t>
      </w:r>
    </w:p>
    <w:p w14:paraId="1B9F8BA1" w14:textId="3F64D925" w:rsidR="00AE347D" w:rsidRDefault="003B4607" w:rsidP="00AE347D">
      <w:pPr>
        <w:rPr>
          <w:rFonts w:asciiTheme="minorHAnsi" w:hAnsiTheme="minorHAnsi" w:cstheme="minorHAnsi"/>
          <w:sz w:val="22"/>
          <w:szCs w:val="22"/>
        </w:rPr>
      </w:pPr>
      <w:r>
        <w:rPr>
          <w:rFonts w:asciiTheme="minorHAnsi" w:hAnsiTheme="minorHAnsi" w:cstheme="minorHAnsi"/>
          <w:sz w:val="22"/>
          <w:szCs w:val="22"/>
        </w:rPr>
        <w:t>Also, RAN3 agreed the following last meeting:</w:t>
      </w:r>
    </w:p>
    <w:p w14:paraId="32E776F6" w14:textId="77777777" w:rsidR="003B4607" w:rsidRPr="003B4607" w:rsidRDefault="003B4607" w:rsidP="003B460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lang w:val="en-US"/>
        </w:rPr>
      </w:pPr>
      <w:r w:rsidRPr="003B4607">
        <w:rPr>
          <w:rFonts w:asciiTheme="minorHAnsi" w:hAnsiTheme="minorHAnsi" w:cstheme="minorHAnsi"/>
          <w:color w:val="00B050"/>
          <w:sz w:val="22"/>
          <w:szCs w:val="22"/>
          <w:lang w:val="en-US"/>
        </w:rPr>
        <w:t>UE Reader Authorization is performed at 5GC​</w:t>
      </w:r>
    </w:p>
    <w:p w14:paraId="74CB9727" w14:textId="77777777" w:rsidR="003B4607" w:rsidRPr="003B4607" w:rsidRDefault="003B4607" w:rsidP="003B460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lang w:val="en-US"/>
        </w:rPr>
      </w:pPr>
      <w:r w:rsidRPr="003B4607">
        <w:rPr>
          <w:rFonts w:asciiTheme="minorHAnsi" w:hAnsiTheme="minorHAnsi" w:cstheme="minorHAnsi"/>
          <w:color w:val="00B050"/>
          <w:sz w:val="22"/>
          <w:szCs w:val="22"/>
          <w:lang w:val="en-US"/>
        </w:rPr>
        <w:t xml:space="preserve">UE Reader authorization status (authorized, non-authorized) is provided from the 5GC to the </w:t>
      </w:r>
      <w:proofErr w:type="spellStart"/>
      <w:r w:rsidRPr="003B4607">
        <w:rPr>
          <w:rFonts w:asciiTheme="minorHAnsi" w:hAnsiTheme="minorHAnsi" w:cstheme="minorHAnsi"/>
          <w:color w:val="00B050"/>
          <w:sz w:val="22"/>
          <w:szCs w:val="22"/>
          <w:lang w:val="en-US"/>
        </w:rPr>
        <w:t>gNB</w:t>
      </w:r>
      <w:proofErr w:type="spellEnd"/>
      <w:r w:rsidRPr="003B4607">
        <w:rPr>
          <w:rFonts w:asciiTheme="minorHAnsi" w:hAnsiTheme="minorHAnsi" w:cstheme="minorHAnsi"/>
          <w:color w:val="00B050"/>
          <w:sz w:val="22"/>
          <w:szCs w:val="22"/>
          <w:lang w:val="en-US"/>
        </w:rPr>
        <w:t>.​</w:t>
      </w:r>
    </w:p>
    <w:p w14:paraId="4172A090" w14:textId="77777777" w:rsidR="003B4607" w:rsidRPr="003B4607" w:rsidRDefault="003B4607" w:rsidP="003B4607">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lang w:val="en-US"/>
        </w:rPr>
      </w:pPr>
      <w:r w:rsidRPr="003B4607">
        <w:rPr>
          <w:rFonts w:asciiTheme="minorHAnsi" w:hAnsiTheme="minorHAnsi" w:cstheme="minorHAnsi"/>
          <w:color w:val="0070C0"/>
          <w:sz w:val="22"/>
          <w:szCs w:val="22"/>
          <w:lang w:val="en-US"/>
        </w:rPr>
        <w:t xml:space="preserve">FFS whether UE reader authorization status can be provided from the source/old </w:t>
      </w:r>
      <w:proofErr w:type="spellStart"/>
      <w:r w:rsidRPr="003B4607">
        <w:rPr>
          <w:rFonts w:asciiTheme="minorHAnsi" w:hAnsiTheme="minorHAnsi" w:cstheme="minorHAnsi"/>
          <w:color w:val="0070C0"/>
          <w:sz w:val="22"/>
          <w:szCs w:val="22"/>
          <w:lang w:val="en-US"/>
        </w:rPr>
        <w:t>gNB</w:t>
      </w:r>
      <w:proofErr w:type="spellEnd"/>
      <w:r w:rsidRPr="003B4607">
        <w:rPr>
          <w:rFonts w:asciiTheme="minorHAnsi" w:hAnsiTheme="minorHAnsi" w:cstheme="minorHAnsi"/>
          <w:color w:val="0070C0"/>
          <w:sz w:val="22"/>
          <w:szCs w:val="22"/>
          <w:lang w:val="en-US"/>
        </w:rPr>
        <w:t xml:space="preserve"> to the target/new </w:t>
      </w:r>
      <w:proofErr w:type="spellStart"/>
      <w:r w:rsidRPr="003B4607">
        <w:rPr>
          <w:rFonts w:asciiTheme="minorHAnsi" w:hAnsiTheme="minorHAnsi" w:cstheme="minorHAnsi"/>
          <w:color w:val="0070C0"/>
          <w:sz w:val="22"/>
          <w:szCs w:val="22"/>
          <w:lang w:val="en-US"/>
        </w:rPr>
        <w:t>gNB</w:t>
      </w:r>
      <w:proofErr w:type="spellEnd"/>
      <w:r w:rsidRPr="003B4607">
        <w:rPr>
          <w:rFonts w:asciiTheme="minorHAnsi" w:hAnsiTheme="minorHAnsi" w:cstheme="minorHAnsi"/>
          <w:color w:val="0070C0"/>
          <w:sz w:val="22"/>
          <w:szCs w:val="22"/>
          <w:lang w:val="en-US"/>
        </w:rPr>
        <w:t xml:space="preserve">, and from the </w:t>
      </w:r>
      <w:proofErr w:type="spellStart"/>
      <w:r w:rsidRPr="003B4607">
        <w:rPr>
          <w:rFonts w:asciiTheme="minorHAnsi" w:hAnsiTheme="minorHAnsi" w:cstheme="minorHAnsi"/>
          <w:color w:val="0070C0"/>
          <w:sz w:val="22"/>
          <w:szCs w:val="22"/>
          <w:lang w:val="en-US"/>
        </w:rPr>
        <w:t>gNB</w:t>
      </w:r>
      <w:proofErr w:type="spellEnd"/>
      <w:r w:rsidRPr="003B4607">
        <w:rPr>
          <w:rFonts w:asciiTheme="minorHAnsi" w:hAnsiTheme="minorHAnsi" w:cstheme="minorHAnsi"/>
          <w:color w:val="0070C0"/>
          <w:sz w:val="22"/>
          <w:szCs w:val="22"/>
          <w:lang w:val="en-US"/>
        </w:rPr>
        <w:t xml:space="preserve">-CU to the </w:t>
      </w:r>
      <w:proofErr w:type="spellStart"/>
      <w:r w:rsidRPr="003B4607">
        <w:rPr>
          <w:rFonts w:asciiTheme="minorHAnsi" w:hAnsiTheme="minorHAnsi" w:cstheme="minorHAnsi"/>
          <w:color w:val="0070C0"/>
          <w:sz w:val="22"/>
          <w:szCs w:val="22"/>
          <w:lang w:val="en-US"/>
        </w:rPr>
        <w:t>gNB</w:t>
      </w:r>
      <w:proofErr w:type="spellEnd"/>
      <w:r w:rsidRPr="003B4607">
        <w:rPr>
          <w:rFonts w:asciiTheme="minorHAnsi" w:hAnsiTheme="minorHAnsi" w:cstheme="minorHAnsi"/>
          <w:color w:val="0070C0"/>
          <w:sz w:val="22"/>
          <w:szCs w:val="22"/>
          <w:lang w:val="en-US"/>
        </w:rPr>
        <w:t>-DU</w:t>
      </w:r>
    </w:p>
    <w:p w14:paraId="19484B86" w14:textId="4FD5CD1E" w:rsidR="00A62560" w:rsidRDefault="00161203" w:rsidP="00A8003C">
      <w:pPr>
        <w:rPr>
          <w:rFonts w:asciiTheme="minorHAnsi" w:hAnsiTheme="minorHAnsi" w:cstheme="minorHAnsi"/>
          <w:sz w:val="22"/>
          <w:szCs w:val="22"/>
          <w:lang w:val="en-US"/>
        </w:rPr>
      </w:pPr>
      <w:r w:rsidRPr="00161203">
        <w:rPr>
          <w:rFonts w:asciiTheme="minorHAnsi" w:hAnsiTheme="minorHAnsi" w:cstheme="minorHAnsi"/>
          <w:sz w:val="22"/>
          <w:szCs w:val="22"/>
          <w:lang w:val="en-US"/>
        </w:rPr>
        <w:t>RAN3 assumes that a UE’s A-IoT related subscription capabilities (e.g., an indication whether the UE is allowed to act as A</w:t>
      </w:r>
      <w:r w:rsidR="009B562F">
        <w:rPr>
          <w:rFonts w:asciiTheme="minorHAnsi" w:hAnsiTheme="minorHAnsi" w:cstheme="minorHAnsi"/>
          <w:sz w:val="22"/>
          <w:szCs w:val="22"/>
          <w:lang w:val="en-US"/>
        </w:rPr>
        <w:t>-</w:t>
      </w:r>
      <w:r w:rsidRPr="00161203">
        <w:rPr>
          <w:rFonts w:asciiTheme="minorHAnsi" w:hAnsiTheme="minorHAnsi" w:cstheme="minorHAnsi"/>
          <w:sz w:val="22"/>
          <w:szCs w:val="22"/>
          <w:lang w:val="en-US"/>
        </w:rPr>
        <w:t xml:space="preserve">IoT Reader) is stored at the UDM and that the </w:t>
      </w:r>
      <w:r w:rsidR="00B26F22">
        <w:rPr>
          <w:rFonts w:asciiTheme="minorHAnsi" w:hAnsiTheme="minorHAnsi" w:cstheme="minorHAnsi"/>
          <w:sz w:val="22"/>
          <w:szCs w:val="22"/>
          <w:lang w:val="en-US"/>
        </w:rPr>
        <w:t>AIOTF</w:t>
      </w:r>
      <w:r w:rsidR="002C092D">
        <w:rPr>
          <w:rFonts w:asciiTheme="minorHAnsi" w:hAnsiTheme="minorHAnsi" w:cstheme="minorHAnsi"/>
          <w:sz w:val="22"/>
          <w:szCs w:val="22"/>
          <w:lang w:val="en-US"/>
        </w:rPr>
        <w:t>/AMF</w:t>
      </w:r>
      <w:r w:rsidRPr="00161203">
        <w:rPr>
          <w:rFonts w:asciiTheme="minorHAnsi" w:hAnsiTheme="minorHAnsi" w:cstheme="minorHAnsi"/>
          <w:sz w:val="22"/>
          <w:szCs w:val="22"/>
          <w:lang w:val="en-US"/>
        </w:rPr>
        <w:t xml:space="preserve"> interacts with the UDM to check UE’s A</w:t>
      </w:r>
      <w:r w:rsidR="009B562F">
        <w:rPr>
          <w:rFonts w:asciiTheme="minorHAnsi" w:hAnsiTheme="minorHAnsi" w:cstheme="minorHAnsi"/>
          <w:sz w:val="22"/>
          <w:szCs w:val="22"/>
          <w:lang w:val="en-US"/>
        </w:rPr>
        <w:t>-</w:t>
      </w:r>
      <w:r w:rsidRPr="00161203">
        <w:rPr>
          <w:rFonts w:asciiTheme="minorHAnsi" w:hAnsiTheme="minorHAnsi" w:cstheme="minorHAnsi"/>
          <w:sz w:val="22"/>
          <w:szCs w:val="22"/>
          <w:lang w:val="en-US"/>
        </w:rPr>
        <w:t>IoT related subscription upon receiving an Inventory Request from AF</w:t>
      </w:r>
      <w:r w:rsidR="002C092D">
        <w:rPr>
          <w:rFonts w:asciiTheme="minorHAnsi" w:hAnsiTheme="minorHAnsi" w:cstheme="minorHAnsi"/>
          <w:sz w:val="22"/>
          <w:szCs w:val="22"/>
          <w:lang w:val="en-US"/>
        </w:rPr>
        <w:t xml:space="preserve">. This UE reader authorization information should be passed to the </w:t>
      </w:r>
      <w:proofErr w:type="spellStart"/>
      <w:r w:rsidR="002C092D">
        <w:rPr>
          <w:rFonts w:asciiTheme="minorHAnsi" w:hAnsiTheme="minorHAnsi" w:cstheme="minorHAnsi"/>
          <w:sz w:val="22"/>
          <w:szCs w:val="22"/>
          <w:lang w:val="en-US"/>
        </w:rPr>
        <w:t>gNB</w:t>
      </w:r>
      <w:proofErr w:type="spellEnd"/>
      <w:r w:rsidR="002C092D">
        <w:rPr>
          <w:rFonts w:asciiTheme="minorHAnsi" w:hAnsiTheme="minorHAnsi" w:cstheme="minorHAnsi"/>
          <w:sz w:val="22"/>
          <w:szCs w:val="22"/>
          <w:lang w:val="en-US"/>
        </w:rPr>
        <w:t xml:space="preserve"> serving the UE reader, so that the </w:t>
      </w:r>
      <w:r w:rsidR="00E916AA">
        <w:rPr>
          <w:rFonts w:asciiTheme="minorHAnsi" w:hAnsiTheme="minorHAnsi" w:cstheme="minorHAnsi"/>
          <w:sz w:val="22"/>
          <w:szCs w:val="22"/>
          <w:lang w:val="en-US"/>
        </w:rPr>
        <w:t xml:space="preserve">serving </w:t>
      </w:r>
      <w:proofErr w:type="spellStart"/>
      <w:r w:rsidR="00E916AA">
        <w:rPr>
          <w:rFonts w:asciiTheme="minorHAnsi" w:hAnsiTheme="minorHAnsi" w:cstheme="minorHAnsi"/>
          <w:sz w:val="22"/>
          <w:szCs w:val="22"/>
          <w:lang w:val="en-US"/>
        </w:rPr>
        <w:t>gNB</w:t>
      </w:r>
      <w:proofErr w:type="spellEnd"/>
      <w:r w:rsidR="00E916AA">
        <w:rPr>
          <w:rFonts w:asciiTheme="minorHAnsi" w:hAnsiTheme="minorHAnsi" w:cstheme="minorHAnsi"/>
          <w:sz w:val="22"/>
          <w:szCs w:val="22"/>
          <w:lang w:val="en-US"/>
        </w:rPr>
        <w:t xml:space="preserve"> can provision for resources for this authorized UE reader. This is </w:t>
      </w:r>
      <w:proofErr w:type="gramStart"/>
      <w:r w:rsidR="00E916AA">
        <w:rPr>
          <w:rFonts w:asciiTheme="minorHAnsi" w:hAnsiTheme="minorHAnsi" w:cstheme="minorHAnsi"/>
          <w:sz w:val="22"/>
          <w:szCs w:val="22"/>
          <w:lang w:val="en-US"/>
        </w:rPr>
        <w:t>similar to</w:t>
      </w:r>
      <w:proofErr w:type="gramEnd"/>
      <w:r w:rsidR="00E916AA">
        <w:rPr>
          <w:rFonts w:asciiTheme="minorHAnsi" w:hAnsiTheme="minorHAnsi" w:cstheme="minorHAnsi"/>
          <w:sz w:val="22"/>
          <w:szCs w:val="22"/>
          <w:lang w:val="en-US"/>
        </w:rPr>
        <w:t xml:space="preserve"> how authorization information is passed from AMF to the </w:t>
      </w:r>
      <w:proofErr w:type="spellStart"/>
      <w:r w:rsidR="00E916AA">
        <w:rPr>
          <w:rFonts w:asciiTheme="minorHAnsi" w:hAnsiTheme="minorHAnsi" w:cstheme="minorHAnsi"/>
          <w:sz w:val="22"/>
          <w:szCs w:val="22"/>
          <w:lang w:val="en-US"/>
        </w:rPr>
        <w:t>gNB</w:t>
      </w:r>
      <w:proofErr w:type="spellEnd"/>
      <w:r w:rsidR="00E916AA">
        <w:rPr>
          <w:rFonts w:asciiTheme="minorHAnsi" w:hAnsiTheme="minorHAnsi" w:cstheme="minorHAnsi"/>
          <w:sz w:val="22"/>
          <w:szCs w:val="22"/>
          <w:lang w:val="en-US"/>
        </w:rPr>
        <w:t xml:space="preserve"> for other features such as V2X, </w:t>
      </w:r>
      <w:proofErr w:type="spellStart"/>
      <w:r w:rsidR="00E916AA">
        <w:rPr>
          <w:rFonts w:asciiTheme="minorHAnsi" w:hAnsiTheme="minorHAnsi" w:cstheme="minorHAnsi"/>
          <w:sz w:val="22"/>
          <w:szCs w:val="22"/>
          <w:lang w:val="en-US"/>
        </w:rPr>
        <w:t>ProSe</w:t>
      </w:r>
      <w:proofErr w:type="spellEnd"/>
      <w:r w:rsidR="00E916AA">
        <w:rPr>
          <w:rFonts w:asciiTheme="minorHAnsi" w:hAnsiTheme="minorHAnsi" w:cstheme="minorHAnsi"/>
          <w:sz w:val="22"/>
          <w:szCs w:val="22"/>
          <w:lang w:val="en-US"/>
        </w:rPr>
        <w:t>, IAB etc.</w:t>
      </w:r>
      <w:r w:rsidR="00A62560">
        <w:rPr>
          <w:rFonts w:asciiTheme="minorHAnsi" w:hAnsiTheme="minorHAnsi" w:cstheme="minorHAnsi"/>
          <w:sz w:val="22"/>
          <w:szCs w:val="22"/>
          <w:lang w:val="en-US"/>
        </w:rPr>
        <w:t xml:space="preserve"> </w:t>
      </w:r>
      <w:r w:rsidR="00C56164">
        <w:rPr>
          <w:rFonts w:asciiTheme="minorHAnsi" w:hAnsiTheme="minorHAnsi" w:cstheme="minorHAnsi"/>
          <w:sz w:val="22"/>
          <w:szCs w:val="22"/>
          <w:lang w:val="en-US"/>
        </w:rPr>
        <w:t>Therefore,</w:t>
      </w:r>
      <w:r w:rsidR="00A62560">
        <w:rPr>
          <w:rFonts w:asciiTheme="minorHAnsi" w:hAnsiTheme="minorHAnsi" w:cstheme="minorHAnsi"/>
          <w:sz w:val="22"/>
          <w:szCs w:val="22"/>
          <w:lang w:val="en-US"/>
        </w:rPr>
        <w:t xml:space="preserve"> the following is proposed.</w:t>
      </w:r>
    </w:p>
    <w:p w14:paraId="500F6594" w14:textId="55D41E7F" w:rsidR="00161203" w:rsidRDefault="0077351F" w:rsidP="00A2734B">
      <w:pPr>
        <w:pStyle w:val="PropObs"/>
      </w:pPr>
      <w:bookmarkStart w:id="226" w:name="_Toc213234968"/>
      <w:r>
        <w:t>UE reader authorization status can be provided from source gNB to the target gNB</w:t>
      </w:r>
      <w:r w:rsidR="004F6706">
        <w:t xml:space="preserve"> in Xn: HANDOVER REQUEST</w:t>
      </w:r>
      <w:bookmarkEnd w:id="226"/>
    </w:p>
    <w:p w14:paraId="0F1EABBF" w14:textId="77777777" w:rsidR="00703E67" w:rsidRPr="00161203" w:rsidRDefault="00703E67" w:rsidP="00703E67">
      <w:pPr>
        <w:pStyle w:val="PropObs"/>
        <w:numPr>
          <w:ilvl w:val="0"/>
          <w:numId w:val="0"/>
        </w:numPr>
      </w:pPr>
    </w:p>
    <w:p w14:paraId="4EEDFDE1" w14:textId="215B282A" w:rsidR="00A8003C" w:rsidRDefault="00A8003C" w:rsidP="00A8003C">
      <w:pPr>
        <w:pStyle w:val="Heading2"/>
        <w:ind w:left="540"/>
      </w:pPr>
      <w:bookmarkStart w:id="227" w:name="_Toc209436855"/>
      <w:bookmarkStart w:id="228" w:name="_Toc209437618"/>
      <w:bookmarkStart w:id="229" w:name="_Toc209437658"/>
      <w:bookmarkStart w:id="230" w:name="_Toc209437700"/>
      <w:bookmarkStart w:id="231" w:name="_Toc209437735"/>
      <w:bookmarkStart w:id="232" w:name="_Toc209437768"/>
      <w:bookmarkStart w:id="233" w:name="_Toc210164752"/>
      <w:bookmarkStart w:id="234" w:name="_Toc213234969"/>
      <w:r>
        <w:lastRenderedPageBreak/>
        <w:t>UE Reader capabilities</w:t>
      </w:r>
      <w:bookmarkEnd w:id="227"/>
      <w:bookmarkEnd w:id="228"/>
      <w:bookmarkEnd w:id="229"/>
      <w:bookmarkEnd w:id="230"/>
      <w:bookmarkEnd w:id="231"/>
      <w:bookmarkEnd w:id="232"/>
      <w:bookmarkEnd w:id="233"/>
      <w:bookmarkEnd w:id="234"/>
    </w:p>
    <w:p w14:paraId="09CE5B7A" w14:textId="77777777" w:rsidR="00AE347D" w:rsidRDefault="00AE347D" w:rsidP="00723664">
      <w:pPr>
        <w:rPr>
          <w:rFonts w:asciiTheme="minorHAnsi" w:hAnsiTheme="minorHAnsi" w:cstheme="minorHAnsi"/>
          <w:sz w:val="22"/>
          <w:szCs w:val="22"/>
          <w:lang w:val="en-US"/>
        </w:rPr>
      </w:pPr>
    </w:p>
    <w:p w14:paraId="6831A2D3" w14:textId="78B0F155" w:rsidR="0077351F" w:rsidRDefault="0077351F" w:rsidP="00723664">
      <w:pPr>
        <w:rPr>
          <w:rFonts w:asciiTheme="minorHAnsi" w:hAnsiTheme="minorHAnsi" w:cstheme="minorHAnsi"/>
          <w:sz w:val="22"/>
          <w:szCs w:val="22"/>
          <w:lang w:val="en-US"/>
        </w:rPr>
      </w:pPr>
      <w:r>
        <w:rPr>
          <w:rFonts w:asciiTheme="minorHAnsi" w:hAnsiTheme="minorHAnsi" w:cstheme="minorHAnsi"/>
          <w:sz w:val="22"/>
          <w:szCs w:val="22"/>
          <w:lang w:val="en-US"/>
        </w:rPr>
        <w:t xml:space="preserve">There is </w:t>
      </w:r>
      <w:r w:rsidR="00CC601A">
        <w:rPr>
          <w:rFonts w:asciiTheme="minorHAnsi" w:hAnsiTheme="minorHAnsi" w:cstheme="minorHAnsi"/>
          <w:sz w:val="22"/>
          <w:szCs w:val="22"/>
          <w:lang w:val="en-US"/>
        </w:rPr>
        <w:t>the following Editor’s note in SA2 TR:</w:t>
      </w:r>
    </w:p>
    <w:p w14:paraId="1E0792C4" w14:textId="77777777" w:rsidR="00AE347D" w:rsidRPr="00BA0988" w:rsidRDefault="00AE347D" w:rsidP="00AE347D">
      <w:pPr>
        <w:pStyle w:val="EditorsNote"/>
        <w:rPr>
          <w:rFonts w:eastAsia="DengXian"/>
        </w:rPr>
      </w:pPr>
      <w:r w:rsidRPr="00BA0988">
        <w:rPr>
          <w:rFonts w:eastAsia="DengXian"/>
        </w:rPr>
        <w:t>Editor's note:</w:t>
      </w:r>
      <w:r w:rsidRPr="00BA0988">
        <w:rPr>
          <w:rFonts w:eastAsia="DengXian"/>
        </w:rPr>
        <w:tab/>
        <w:t>Whether UE reader capability is provided to AMF is FFS.</w:t>
      </w:r>
    </w:p>
    <w:p w14:paraId="090FA55F" w14:textId="2CD95C14" w:rsidR="006E0031" w:rsidRPr="0062578D" w:rsidRDefault="006E0031" w:rsidP="00723664">
      <w:pPr>
        <w:rPr>
          <w:rFonts w:asciiTheme="minorHAnsi" w:hAnsiTheme="minorHAnsi" w:cstheme="minorHAnsi"/>
          <w:sz w:val="22"/>
          <w:szCs w:val="22"/>
          <w:lang w:val="en-US"/>
        </w:rPr>
      </w:pPr>
      <w:r w:rsidRPr="0062578D">
        <w:rPr>
          <w:rFonts w:asciiTheme="minorHAnsi" w:hAnsiTheme="minorHAnsi" w:cstheme="minorHAnsi"/>
          <w:sz w:val="22"/>
          <w:szCs w:val="22"/>
          <w:lang w:val="en-US"/>
        </w:rPr>
        <w:t>Just like any feature supported by UE, there would be a discussion needed on UE capabilities</w:t>
      </w:r>
      <w:r w:rsidR="00D510DA" w:rsidRPr="0062578D">
        <w:rPr>
          <w:rFonts w:asciiTheme="minorHAnsi" w:hAnsiTheme="minorHAnsi" w:cstheme="minorHAnsi"/>
          <w:sz w:val="22"/>
          <w:szCs w:val="22"/>
          <w:lang w:val="en-US"/>
        </w:rPr>
        <w:t>, both the AS capabilities and the NAS capabilities. Although the details are under remit of other WGs (e.g., RAN2 for AS capabilities and SA2/CT1 for NAS capabilities), RAN3 needs to discuss</w:t>
      </w:r>
      <w:r w:rsidR="00185054">
        <w:rPr>
          <w:rFonts w:asciiTheme="minorHAnsi" w:hAnsiTheme="minorHAnsi" w:cstheme="minorHAnsi"/>
          <w:sz w:val="22"/>
          <w:szCs w:val="22"/>
          <w:lang w:val="en-US"/>
        </w:rPr>
        <w:t xml:space="preserve"> (in coordination with other WGs) on</w:t>
      </w:r>
      <w:r w:rsidR="00D510DA" w:rsidRPr="0062578D">
        <w:rPr>
          <w:rFonts w:asciiTheme="minorHAnsi" w:hAnsiTheme="minorHAnsi" w:cstheme="minorHAnsi"/>
          <w:sz w:val="22"/>
          <w:szCs w:val="22"/>
          <w:lang w:val="en-US"/>
        </w:rPr>
        <w:t xml:space="preserve"> which node stores</w:t>
      </w:r>
      <w:r w:rsidR="00532974" w:rsidRPr="0062578D">
        <w:rPr>
          <w:rFonts w:asciiTheme="minorHAnsi" w:hAnsiTheme="minorHAnsi" w:cstheme="minorHAnsi"/>
          <w:sz w:val="22"/>
          <w:szCs w:val="22"/>
          <w:lang w:val="en-US"/>
        </w:rPr>
        <w:t xml:space="preserve"> the A-</w:t>
      </w:r>
      <w:proofErr w:type="gramStart"/>
      <w:r w:rsidR="00CC601A" w:rsidRPr="0062578D">
        <w:rPr>
          <w:rFonts w:asciiTheme="minorHAnsi" w:hAnsiTheme="minorHAnsi" w:cstheme="minorHAnsi"/>
          <w:sz w:val="22"/>
          <w:szCs w:val="22"/>
          <w:lang w:val="en-US"/>
        </w:rPr>
        <w:t>IoT</w:t>
      </w:r>
      <w:r w:rsidR="00CC601A">
        <w:rPr>
          <w:rFonts w:asciiTheme="minorHAnsi" w:hAnsiTheme="minorHAnsi" w:cstheme="minorHAnsi"/>
          <w:sz w:val="22"/>
          <w:szCs w:val="22"/>
          <w:lang w:val="en-US"/>
        </w:rPr>
        <w:t xml:space="preserve"> </w:t>
      </w:r>
      <w:r w:rsidR="00CC601A" w:rsidRPr="0062578D">
        <w:rPr>
          <w:rFonts w:asciiTheme="minorHAnsi" w:hAnsiTheme="minorHAnsi" w:cstheme="minorHAnsi"/>
          <w:sz w:val="22"/>
          <w:szCs w:val="22"/>
          <w:lang w:val="en-US"/>
        </w:rPr>
        <w:t>related</w:t>
      </w:r>
      <w:proofErr w:type="gramEnd"/>
      <w:r w:rsidR="00532974" w:rsidRPr="0062578D">
        <w:rPr>
          <w:rFonts w:asciiTheme="minorHAnsi" w:hAnsiTheme="minorHAnsi" w:cstheme="minorHAnsi"/>
          <w:sz w:val="22"/>
          <w:szCs w:val="22"/>
          <w:lang w:val="en-US"/>
        </w:rPr>
        <w:t xml:space="preserve"> capabilities as this also </w:t>
      </w:r>
      <w:r w:rsidR="0062578D" w:rsidRPr="0062578D">
        <w:rPr>
          <w:rFonts w:asciiTheme="minorHAnsi" w:hAnsiTheme="minorHAnsi" w:cstheme="minorHAnsi"/>
          <w:sz w:val="22"/>
          <w:szCs w:val="22"/>
          <w:lang w:val="en-US"/>
        </w:rPr>
        <w:t>will have a say in the UE reader selection discussion</w:t>
      </w:r>
    </w:p>
    <w:p w14:paraId="3FE95003" w14:textId="64A50060" w:rsidR="006C66A0" w:rsidRDefault="00BB0E75" w:rsidP="006C66A0">
      <w:pPr>
        <w:rPr>
          <w:rFonts w:asciiTheme="minorHAnsi" w:hAnsiTheme="minorHAnsi" w:cstheme="minorHAnsi"/>
          <w:sz w:val="22"/>
          <w:szCs w:val="22"/>
          <w:lang w:val="en-US"/>
        </w:rPr>
      </w:pPr>
      <w:r>
        <w:rPr>
          <w:rFonts w:asciiTheme="minorHAnsi" w:hAnsiTheme="minorHAnsi" w:cstheme="minorHAnsi"/>
          <w:sz w:val="22"/>
          <w:szCs w:val="22"/>
          <w:lang w:val="en-US"/>
        </w:rPr>
        <w:t xml:space="preserve">RAN3 can assume that </w:t>
      </w:r>
      <w:r w:rsidR="00723664" w:rsidRPr="00723664">
        <w:rPr>
          <w:rFonts w:asciiTheme="minorHAnsi" w:hAnsiTheme="minorHAnsi" w:cstheme="minorHAnsi"/>
          <w:sz w:val="22"/>
          <w:szCs w:val="22"/>
          <w:lang w:val="en-US"/>
        </w:rPr>
        <w:t xml:space="preserve">UE Reader can provide </w:t>
      </w:r>
      <w:r w:rsidR="00757105">
        <w:rPr>
          <w:rFonts w:asciiTheme="minorHAnsi" w:hAnsiTheme="minorHAnsi" w:cstheme="minorHAnsi"/>
          <w:sz w:val="22"/>
          <w:szCs w:val="22"/>
          <w:lang w:val="en-US"/>
        </w:rPr>
        <w:t xml:space="preserve">its </w:t>
      </w:r>
      <w:r w:rsidR="00723664" w:rsidRPr="00723664">
        <w:rPr>
          <w:rFonts w:asciiTheme="minorHAnsi" w:hAnsiTheme="minorHAnsi" w:cstheme="minorHAnsi"/>
          <w:sz w:val="22"/>
          <w:szCs w:val="22"/>
          <w:lang w:val="en-US"/>
        </w:rPr>
        <w:t>A</w:t>
      </w:r>
      <w:r w:rsidR="00044736">
        <w:rPr>
          <w:rFonts w:asciiTheme="minorHAnsi" w:hAnsiTheme="minorHAnsi" w:cstheme="minorHAnsi"/>
          <w:sz w:val="22"/>
          <w:szCs w:val="22"/>
          <w:lang w:val="en-US"/>
        </w:rPr>
        <w:t>-</w:t>
      </w:r>
      <w:r w:rsidR="00723664" w:rsidRPr="00723664">
        <w:rPr>
          <w:rFonts w:asciiTheme="minorHAnsi" w:hAnsiTheme="minorHAnsi" w:cstheme="minorHAnsi"/>
          <w:sz w:val="22"/>
          <w:szCs w:val="22"/>
          <w:lang w:val="en-US"/>
        </w:rPr>
        <w:t>IoT related</w:t>
      </w:r>
      <w:r w:rsidR="00044736">
        <w:rPr>
          <w:rFonts w:asciiTheme="minorHAnsi" w:hAnsiTheme="minorHAnsi" w:cstheme="minorHAnsi"/>
          <w:sz w:val="22"/>
          <w:szCs w:val="22"/>
          <w:lang w:val="en-US"/>
        </w:rPr>
        <w:t xml:space="preserve"> </w:t>
      </w:r>
      <w:r w:rsidR="00723664" w:rsidRPr="00723664">
        <w:rPr>
          <w:rFonts w:asciiTheme="minorHAnsi" w:hAnsiTheme="minorHAnsi" w:cstheme="minorHAnsi"/>
          <w:sz w:val="22"/>
          <w:szCs w:val="22"/>
          <w:lang w:val="en-US"/>
        </w:rPr>
        <w:t xml:space="preserve">AS capabilities to </w:t>
      </w:r>
      <w:proofErr w:type="spellStart"/>
      <w:r w:rsidR="00723664" w:rsidRPr="00723664">
        <w:rPr>
          <w:rFonts w:asciiTheme="minorHAnsi" w:hAnsiTheme="minorHAnsi" w:cstheme="minorHAnsi"/>
          <w:sz w:val="22"/>
          <w:szCs w:val="22"/>
          <w:lang w:val="en-US"/>
        </w:rPr>
        <w:t>gNB</w:t>
      </w:r>
      <w:proofErr w:type="spellEnd"/>
      <w:r w:rsidR="00723664" w:rsidRPr="00723664">
        <w:rPr>
          <w:rFonts w:asciiTheme="minorHAnsi" w:hAnsiTheme="minorHAnsi" w:cstheme="minorHAnsi"/>
          <w:sz w:val="22"/>
          <w:szCs w:val="22"/>
          <w:lang w:val="en-US"/>
        </w:rPr>
        <w:t xml:space="preserve"> via RRC signaling e.g., as part of UE capability procedure</w:t>
      </w:r>
      <w:r w:rsidR="006C66A0">
        <w:rPr>
          <w:rFonts w:asciiTheme="minorHAnsi" w:hAnsiTheme="minorHAnsi" w:cstheme="minorHAnsi"/>
          <w:sz w:val="22"/>
          <w:szCs w:val="22"/>
          <w:lang w:val="en-US"/>
        </w:rPr>
        <w:t xml:space="preserve">. </w:t>
      </w:r>
      <w:r w:rsidR="00566894">
        <w:rPr>
          <w:rFonts w:asciiTheme="minorHAnsi" w:hAnsiTheme="minorHAnsi" w:cstheme="minorHAnsi"/>
          <w:sz w:val="22"/>
          <w:szCs w:val="22"/>
          <w:lang w:val="en-US"/>
        </w:rPr>
        <w:t>UE reader’s</w:t>
      </w:r>
      <w:r w:rsidR="006C66A0">
        <w:rPr>
          <w:rFonts w:asciiTheme="minorHAnsi" w:hAnsiTheme="minorHAnsi" w:cstheme="minorHAnsi"/>
          <w:sz w:val="22"/>
          <w:szCs w:val="22"/>
          <w:lang w:val="en-US"/>
        </w:rPr>
        <w:t xml:space="preserve"> AS capabilities ca</w:t>
      </w:r>
      <w:r>
        <w:rPr>
          <w:rFonts w:asciiTheme="minorHAnsi" w:hAnsiTheme="minorHAnsi" w:cstheme="minorHAnsi"/>
          <w:sz w:val="22"/>
          <w:szCs w:val="22"/>
          <w:lang w:val="en-US"/>
        </w:rPr>
        <w:t>n</w:t>
      </w:r>
      <w:r w:rsidR="006C66A0">
        <w:rPr>
          <w:rFonts w:asciiTheme="minorHAnsi" w:hAnsiTheme="minorHAnsi" w:cstheme="minorHAnsi"/>
          <w:sz w:val="22"/>
          <w:szCs w:val="22"/>
          <w:lang w:val="en-US"/>
        </w:rPr>
        <w:t xml:space="preserve"> include</w:t>
      </w:r>
      <w:r w:rsidR="0080082F">
        <w:rPr>
          <w:rFonts w:asciiTheme="minorHAnsi" w:hAnsiTheme="minorHAnsi" w:cstheme="minorHAnsi"/>
          <w:sz w:val="22"/>
          <w:szCs w:val="22"/>
          <w:lang w:val="en-US"/>
        </w:rPr>
        <w:t xml:space="preserve"> e.g.,</w:t>
      </w:r>
      <w:r w:rsidR="006C66A0">
        <w:rPr>
          <w:rFonts w:asciiTheme="minorHAnsi" w:hAnsiTheme="minorHAnsi" w:cstheme="minorHAnsi"/>
          <w:sz w:val="22"/>
          <w:szCs w:val="22"/>
          <w:lang w:val="en-US"/>
        </w:rPr>
        <w:t xml:space="preserve"> </w:t>
      </w:r>
      <w:r w:rsidR="006C66A0" w:rsidRPr="006C66A0">
        <w:rPr>
          <w:rFonts w:asciiTheme="minorHAnsi" w:hAnsiTheme="minorHAnsi" w:cstheme="minorHAnsi"/>
          <w:sz w:val="22"/>
          <w:szCs w:val="22"/>
          <w:lang w:val="en-US"/>
        </w:rPr>
        <w:t xml:space="preserve">list of frequencies supported by UE Reader for </w:t>
      </w:r>
      <w:proofErr w:type="spellStart"/>
      <w:r w:rsidR="006C66A0" w:rsidRPr="006C66A0">
        <w:rPr>
          <w:rFonts w:asciiTheme="minorHAnsi" w:hAnsiTheme="minorHAnsi" w:cstheme="minorHAnsi"/>
          <w:sz w:val="22"/>
          <w:szCs w:val="22"/>
          <w:lang w:val="en-US"/>
        </w:rPr>
        <w:t>AIoT</w:t>
      </w:r>
      <w:proofErr w:type="spellEnd"/>
      <w:r w:rsidR="006C66A0" w:rsidRPr="006C66A0">
        <w:rPr>
          <w:rFonts w:asciiTheme="minorHAnsi" w:hAnsiTheme="minorHAnsi" w:cstheme="minorHAnsi"/>
          <w:sz w:val="22"/>
          <w:szCs w:val="22"/>
          <w:lang w:val="en-US"/>
        </w:rPr>
        <w:t xml:space="preserve"> communication</w:t>
      </w:r>
      <w:r w:rsidR="006C66A0">
        <w:rPr>
          <w:rFonts w:asciiTheme="minorHAnsi" w:hAnsiTheme="minorHAnsi" w:cstheme="minorHAnsi"/>
          <w:sz w:val="22"/>
          <w:szCs w:val="22"/>
          <w:lang w:val="en-US"/>
        </w:rPr>
        <w:t>, s</w:t>
      </w:r>
      <w:r w:rsidR="006C66A0" w:rsidRPr="006C66A0">
        <w:rPr>
          <w:rFonts w:asciiTheme="minorHAnsi" w:hAnsiTheme="minorHAnsi" w:cstheme="minorHAnsi"/>
          <w:sz w:val="22"/>
          <w:szCs w:val="22"/>
          <w:lang w:val="en-US"/>
        </w:rPr>
        <w:t xml:space="preserve">upported band combinations for </w:t>
      </w:r>
      <w:proofErr w:type="spellStart"/>
      <w:r w:rsidR="006C66A0" w:rsidRPr="006C66A0">
        <w:rPr>
          <w:rFonts w:asciiTheme="minorHAnsi" w:hAnsiTheme="minorHAnsi" w:cstheme="minorHAnsi"/>
          <w:sz w:val="22"/>
          <w:szCs w:val="22"/>
          <w:lang w:val="en-US"/>
        </w:rPr>
        <w:t>Uu</w:t>
      </w:r>
      <w:proofErr w:type="spellEnd"/>
      <w:r w:rsidR="006C66A0" w:rsidRPr="006C66A0">
        <w:rPr>
          <w:rFonts w:asciiTheme="minorHAnsi" w:hAnsiTheme="minorHAnsi" w:cstheme="minorHAnsi"/>
          <w:sz w:val="22"/>
          <w:szCs w:val="22"/>
          <w:lang w:val="en-US"/>
        </w:rPr>
        <w:t xml:space="preserve"> + </w:t>
      </w:r>
      <w:proofErr w:type="spellStart"/>
      <w:r w:rsidR="006C66A0" w:rsidRPr="006C66A0">
        <w:rPr>
          <w:rFonts w:asciiTheme="minorHAnsi" w:hAnsiTheme="minorHAnsi" w:cstheme="minorHAnsi"/>
          <w:sz w:val="22"/>
          <w:szCs w:val="22"/>
          <w:lang w:val="en-US"/>
        </w:rPr>
        <w:t>AIoT</w:t>
      </w:r>
      <w:proofErr w:type="spellEnd"/>
      <w:r w:rsidR="006C66A0" w:rsidRPr="006C66A0">
        <w:rPr>
          <w:rFonts w:asciiTheme="minorHAnsi" w:hAnsiTheme="minorHAnsi" w:cstheme="minorHAnsi"/>
          <w:sz w:val="22"/>
          <w:szCs w:val="22"/>
          <w:lang w:val="en-US"/>
        </w:rPr>
        <w:t>,</w:t>
      </w:r>
      <w:r w:rsidR="006C66A0">
        <w:rPr>
          <w:rFonts w:asciiTheme="minorHAnsi" w:hAnsiTheme="minorHAnsi" w:cstheme="minorHAnsi"/>
          <w:sz w:val="22"/>
          <w:szCs w:val="22"/>
          <w:lang w:val="en-US"/>
        </w:rPr>
        <w:t xml:space="preserve"> </w:t>
      </w:r>
      <w:r w:rsidR="00E7588F">
        <w:rPr>
          <w:rFonts w:asciiTheme="minorHAnsi" w:hAnsiTheme="minorHAnsi" w:cstheme="minorHAnsi"/>
          <w:sz w:val="22"/>
          <w:szCs w:val="22"/>
          <w:lang w:val="en-US"/>
        </w:rPr>
        <w:t>co-existence of A-IoT with other NR features etc.</w:t>
      </w:r>
      <w:r w:rsidR="00566894">
        <w:rPr>
          <w:rFonts w:asciiTheme="minorHAnsi" w:hAnsiTheme="minorHAnsi" w:cstheme="minorHAnsi"/>
          <w:sz w:val="22"/>
          <w:szCs w:val="22"/>
          <w:lang w:val="en-US"/>
        </w:rPr>
        <w:t xml:space="preserve"> It is not clear whether these UE reader’s radio capabilities also need to be known/stored at the AMF/AIOTF.</w:t>
      </w:r>
    </w:p>
    <w:p w14:paraId="1CF45CE4" w14:textId="69E0B005" w:rsidR="00FE665A" w:rsidRDefault="00FE665A" w:rsidP="00FE665A">
      <w:pPr>
        <w:pStyle w:val="Observations"/>
      </w:pPr>
      <w:bookmarkStart w:id="235" w:name="_Toc210164753"/>
      <w:bookmarkStart w:id="236" w:name="_Toc213234970"/>
      <w:r w:rsidRPr="00FE665A">
        <w:t xml:space="preserve">UE reader’s capabilities </w:t>
      </w:r>
      <w:r>
        <w:t>may</w:t>
      </w:r>
      <w:r w:rsidRPr="00FE665A">
        <w:t xml:space="preserve"> include e.g., list of frequencies supported by UE Reader for AIoT communication, supported band combinations for Uu + AIoT, co-existence of A-IoT with other NR features etc.</w:t>
      </w:r>
      <w:bookmarkEnd w:id="235"/>
      <w:bookmarkEnd w:id="236"/>
    </w:p>
    <w:p w14:paraId="0DCEC968" w14:textId="4F9C6C56" w:rsidR="0080082F" w:rsidRDefault="00FE665A" w:rsidP="006C66A0">
      <w:pPr>
        <w:rPr>
          <w:rFonts w:asciiTheme="minorHAnsi" w:hAnsiTheme="minorHAnsi" w:cstheme="minorHAnsi"/>
          <w:sz w:val="22"/>
          <w:szCs w:val="22"/>
          <w:lang w:val="en-US"/>
        </w:rPr>
      </w:pPr>
      <w:r>
        <w:rPr>
          <w:rFonts w:asciiTheme="minorHAnsi" w:hAnsiTheme="minorHAnsi" w:cstheme="minorHAnsi"/>
          <w:sz w:val="22"/>
          <w:szCs w:val="22"/>
          <w:lang w:val="en-US"/>
        </w:rPr>
        <w:t>Also,</w:t>
      </w:r>
      <w:r w:rsidR="00566894">
        <w:rPr>
          <w:rFonts w:asciiTheme="minorHAnsi" w:hAnsiTheme="minorHAnsi" w:cstheme="minorHAnsi"/>
          <w:sz w:val="22"/>
          <w:szCs w:val="22"/>
          <w:lang w:val="en-US"/>
        </w:rPr>
        <w:t xml:space="preserve"> i</w:t>
      </w:r>
      <w:r w:rsidR="0018158A">
        <w:rPr>
          <w:rFonts w:asciiTheme="minorHAnsi" w:hAnsiTheme="minorHAnsi" w:cstheme="minorHAnsi"/>
          <w:sz w:val="22"/>
          <w:szCs w:val="22"/>
          <w:lang w:val="en-US"/>
        </w:rPr>
        <w:t>t is not yet clear whether there would be any A-</w:t>
      </w:r>
      <w:proofErr w:type="gramStart"/>
      <w:r w:rsidR="0018158A">
        <w:rPr>
          <w:rFonts w:asciiTheme="minorHAnsi" w:hAnsiTheme="minorHAnsi" w:cstheme="minorHAnsi"/>
          <w:sz w:val="22"/>
          <w:szCs w:val="22"/>
          <w:lang w:val="en-US"/>
        </w:rPr>
        <w:t>IoT related</w:t>
      </w:r>
      <w:proofErr w:type="gramEnd"/>
      <w:r w:rsidR="0018158A">
        <w:rPr>
          <w:rFonts w:asciiTheme="minorHAnsi" w:hAnsiTheme="minorHAnsi" w:cstheme="minorHAnsi"/>
          <w:sz w:val="22"/>
          <w:szCs w:val="22"/>
          <w:lang w:val="en-US"/>
        </w:rPr>
        <w:t xml:space="preserve"> NAS capabilities and whether the</w:t>
      </w:r>
      <w:r w:rsidR="0080082F">
        <w:rPr>
          <w:rFonts w:asciiTheme="minorHAnsi" w:hAnsiTheme="minorHAnsi" w:cstheme="minorHAnsi"/>
          <w:sz w:val="22"/>
          <w:szCs w:val="22"/>
          <w:lang w:val="en-US"/>
        </w:rPr>
        <w:t xml:space="preserve"> </w:t>
      </w:r>
      <w:r w:rsidR="0080082F" w:rsidRPr="00723664">
        <w:rPr>
          <w:rFonts w:asciiTheme="minorHAnsi" w:hAnsiTheme="minorHAnsi" w:cstheme="minorHAnsi"/>
          <w:sz w:val="22"/>
          <w:szCs w:val="22"/>
          <w:lang w:val="en-US"/>
        </w:rPr>
        <w:t xml:space="preserve">UE Reader </w:t>
      </w:r>
      <w:r w:rsidR="0080082F">
        <w:rPr>
          <w:rFonts w:asciiTheme="minorHAnsi" w:hAnsiTheme="minorHAnsi" w:cstheme="minorHAnsi"/>
          <w:sz w:val="22"/>
          <w:szCs w:val="22"/>
          <w:lang w:val="en-US"/>
        </w:rPr>
        <w:t>would</w:t>
      </w:r>
      <w:r w:rsidR="0080082F" w:rsidRPr="00723664">
        <w:rPr>
          <w:rFonts w:asciiTheme="minorHAnsi" w:hAnsiTheme="minorHAnsi" w:cstheme="minorHAnsi"/>
          <w:sz w:val="22"/>
          <w:szCs w:val="22"/>
          <w:lang w:val="en-US"/>
        </w:rPr>
        <w:t xml:space="preserve"> provide </w:t>
      </w:r>
      <w:r w:rsidR="0018158A">
        <w:rPr>
          <w:rFonts w:asciiTheme="minorHAnsi" w:hAnsiTheme="minorHAnsi" w:cstheme="minorHAnsi"/>
          <w:sz w:val="22"/>
          <w:szCs w:val="22"/>
          <w:lang w:val="en-US"/>
        </w:rPr>
        <w:t xml:space="preserve">such </w:t>
      </w:r>
      <w:r w:rsidR="0080082F" w:rsidRPr="00723664">
        <w:rPr>
          <w:rFonts w:asciiTheme="minorHAnsi" w:hAnsiTheme="minorHAnsi" w:cstheme="minorHAnsi"/>
          <w:sz w:val="22"/>
          <w:szCs w:val="22"/>
          <w:lang w:val="en-US"/>
        </w:rPr>
        <w:t>A</w:t>
      </w:r>
      <w:r w:rsidR="0080082F">
        <w:rPr>
          <w:rFonts w:asciiTheme="minorHAnsi" w:hAnsiTheme="minorHAnsi" w:cstheme="minorHAnsi"/>
          <w:sz w:val="22"/>
          <w:szCs w:val="22"/>
          <w:lang w:val="en-US"/>
        </w:rPr>
        <w:t>-</w:t>
      </w:r>
      <w:proofErr w:type="gramStart"/>
      <w:r w:rsidR="0080082F" w:rsidRPr="00723664">
        <w:rPr>
          <w:rFonts w:asciiTheme="minorHAnsi" w:hAnsiTheme="minorHAnsi" w:cstheme="minorHAnsi"/>
          <w:sz w:val="22"/>
          <w:szCs w:val="22"/>
          <w:lang w:val="en-US"/>
        </w:rPr>
        <w:t>IoT related</w:t>
      </w:r>
      <w:proofErr w:type="gramEnd"/>
      <w:r w:rsidR="0080082F" w:rsidRPr="00723664">
        <w:rPr>
          <w:rFonts w:asciiTheme="minorHAnsi" w:hAnsiTheme="minorHAnsi" w:cstheme="minorHAnsi"/>
          <w:sz w:val="22"/>
          <w:szCs w:val="22"/>
          <w:lang w:val="en-US"/>
        </w:rPr>
        <w:t xml:space="preserve"> </w:t>
      </w:r>
      <w:r w:rsidR="0080082F">
        <w:rPr>
          <w:rFonts w:asciiTheme="minorHAnsi" w:hAnsiTheme="minorHAnsi" w:cstheme="minorHAnsi"/>
          <w:sz w:val="22"/>
          <w:szCs w:val="22"/>
          <w:lang w:val="en-US"/>
        </w:rPr>
        <w:t>N</w:t>
      </w:r>
      <w:r w:rsidR="0080082F" w:rsidRPr="00723664">
        <w:rPr>
          <w:rFonts w:asciiTheme="minorHAnsi" w:hAnsiTheme="minorHAnsi" w:cstheme="minorHAnsi"/>
          <w:sz w:val="22"/>
          <w:szCs w:val="22"/>
          <w:lang w:val="en-US"/>
        </w:rPr>
        <w:t>AS capabilities to AMF via NAS signaling e.g., during registration procedure</w:t>
      </w:r>
      <w:r w:rsidR="0080082F">
        <w:rPr>
          <w:rFonts w:asciiTheme="minorHAnsi" w:hAnsiTheme="minorHAnsi" w:cstheme="minorHAnsi"/>
          <w:sz w:val="22"/>
          <w:szCs w:val="22"/>
          <w:lang w:val="en-US"/>
        </w:rPr>
        <w:t xml:space="preserve">. A-IoT related NAS capabilities can include </w:t>
      </w:r>
      <w:r w:rsidR="00624D5D">
        <w:rPr>
          <w:rFonts w:asciiTheme="minorHAnsi" w:hAnsiTheme="minorHAnsi" w:cstheme="minorHAnsi"/>
          <w:sz w:val="22"/>
          <w:szCs w:val="22"/>
          <w:lang w:val="en-US"/>
        </w:rPr>
        <w:t xml:space="preserve">e.g., </w:t>
      </w:r>
      <w:r w:rsidR="0080082F">
        <w:rPr>
          <w:rFonts w:asciiTheme="minorHAnsi" w:hAnsiTheme="minorHAnsi" w:cstheme="minorHAnsi"/>
          <w:sz w:val="22"/>
          <w:szCs w:val="22"/>
          <w:lang w:val="en-US"/>
        </w:rPr>
        <w:t xml:space="preserve">whether the </w:t>
      </w:r>
      <w:r w:rsidR="0080082F" w:rsidRPr="0044379F">
        <w:rPr>
          <w:rFonts w:asciiTheme="minorHAnsi" w:hAnsiTheme="minorHAnsi" w:cstheme="minorHAnsi"/>
          <w:sz w:val="22"/>
          <w:szCs w:val="22"/>
          <w:lang w:val="en-US"/>
        </w:rPr>
        <w:t>UE Reader is capable of forwarding A-IoT NAS PDU(s) for DO-DTT operations such as Inventory</w:t>
      </w:r>
      <w:r w:rsidR="0080082F">
        <w:rPr>
          <w:rFonts w:asciiTheme="minorHAnsi" w:hAnsiTheme="minorHAnsi" w:cstheme="minorHAnsi"/>
          <w:sz w:val="22"/>
          <w:szCs w:val="22"/>
          <w:lang w:val="en-US"/>
        </w:rPr>
        <w:t>/C</w:t>
      </w:r>
      <w:r w:rsidR="0080082F" w:rsidRPr="0044379F">
        <w:rPr>
          <w:rFonts w:asciiTheme="minorHAnsi" w:hAnsiTheme="minorHAnsi" w:cstheme="minorHAnsi"/>
          <w:sz w:val="22"/>
          <w:szCs w:val="22"/>
          <w:lang w:val="en-US"/>
        </w:rPr>
        <w:t>ommand</w:t>
      </w:r>
      <w:r w:rsidR="0080082F">
        <w:rPr>
          <w:rFonts w:asciiTheme="minorHAnsi" w:hAnsiTheme="minorHAnsi" w:cstheme="minorHAnsi"/>
          <w:sz w:val="22"/>
          <w:szCs w:val="22"/>
          <w:lang w:val="en-US"/>
        </w:rPr>
        <w:t>, w</w:t>
      </w:r>
      <w:r w:rsidR="0080082F" w:rsidRPr="0044379F">
        <w:rPr>
          <w:rFonts w:asciiTheme="minorHAnsi" w:hAnsiTheme="minorHAnsi" w:cstheme="minorHAnsi"/>
          <w:sz w:val="22"/>
          <w:szCs w:val="22"/>
          <w:lang w:val="en-US"/>
        </w:rPr>
        <w:t>hether UE Reader is capable of forwarding A-IoT NAS PDU(s) for DO-A operations</w:t>
      </w:r>
      <w:r w:rsidR="0080082F">
        <w:rPr>
          <w:rFonts w:asciiTheme="minorHAnsi" w:hAnsiTheme="minorHAnsi" w:cstheme="minorHAnsi"/>
          <w:sz w:val="22"/>
          <w:szCs w:val="22"/>
          <w:lang w:val="en-US"/>
        </w:rPr>
        <w:t>)</w:t>
      </w:r>
      <w:r w:rsidR="00624D5D">
        <w:rPr>
          <w:rFonts w:asciiTheme="minorHAnsi" w:hAnsiTheme="minorHAnsi" w:cstheme="minorHAnsi"/>
          <w:sz w:val="22"/>
          <w:szCs w:val="22"/>
          <w:lang w:val="en-US"/>
        </w:rPr>
        <w:t>.</w:t>
      </w:r>
    </w:p>
    <w:p w14:paraId="5DF4621F" w14:textId="7F1A7296" w:rsidR="00E7588F" w:rsidRPr="006C66A0" w:rsidRDefault="00F75C42" w:rsidP="006C66A0">
      <w:pPr>
        <w:rPr>
          <w:rFonts w:asciiTheme="minorHAnsi" w:hAnsiTheme="minorHAnsi" w:cstheme="minorHAnsi"/>
          <w:sz w:val="22"/>
          <w:szCs w:val="22"/>
          <w:lang w:val="en-US"/>
        </w:rPr>
      </w:pPr>
      <w:r>
        <w:rPr>
          <w:rFonts w:asciiTheme="minorHAnsi" w:hAnsiTheme="minorHAnsi" w:cstheme="minorHAnsi"/>
          <w:sz w:val="22"/>
          <w:szCs w:val="22"/>
          <w:lang w:val="en-US"/>
        </w:rPr>
        <w:t xml:space="preserve">Since this involves </w:t>
      </w:r>
      <w:r w:rsidR="00FE665A">
        <w:rPr>
          <w:rFonts w:asciiTheme="minorHAnsi" w:hAnsiTheme="minorHAnsi" w:cstheme="minorHAnsi"/>
          <w:sz w:val="22"/>
          <w:szCs w:val="22"/>
          <w:lang w:val="en-US"/>
        </w:rPr>
        <w:t>cross WG involvement, we propose the following:</w:t>
      </w:r>
    </w:p>
    <w:p w14:paraId="58AF5523" w14:textId="6F026CD5" w:rsidR="00DE13D6" w:rsidRPr="00723664" w:rsidRDefault="00AB374F" w:rsidP="00DA04B2">
      <w:pPr>
        <w:pStyle w:val="PropObs"/>
      </w:pPr>
      <w:bookmarkStart w:id="237" w:name="_Toc209436856"/>
      <w:bookmarkStart w:id="238" w:name="_Toc209437619"/>
      <w:bookmarkStart w:id="239" w:name="_Toc209437659"/>
      <w:bookmarkStart w:id="240" w:name="_Toc209437701"/>
      <w:bookmarkStart w:id="241" w:name="_Toc209437736"/>
      <w:bookmarkStart w:id="242" w:name="_Toc209437769"/>
      <w:bookmarkStart w:id="243" w:name="_Toc210164754"/>
      <w:bookmarkStart w:id="244" w:name="_Toc213234971"/>
      <w:r>
        <w:t xml:space="preserve">RAN3 </w:t>
      </w:r>
      <w:r w:rsidR="00F75C42">
        <w:t xml:space="preserve">to LS SA2 to check whether </w:t>
      </w:r>
      <w:r w:rsidR="00DA04B2">
        <w:t>AIOTF</w:t>
      </w:r>
      <w:r w:rsidR="00977846">
        <w:t>/AMF</w:t>
      </w:r>
      <w:r w:rsidR="00DA04B2">
        <w:t xml:space="preserve"> </w:t>
      </w:r>
      <w:r w:rsidR="00F75C42">
        <w:t xml:space="preserve">needs to be aware of </w:t>
      </w:r>
      <w:r w:rsidR="00723664" w:rsidRPr="00723664">
        <w:t xml:space="preserve">UE Reader’s capabilities e.g., for selecting </w:t>
      </w:r>
      <w:r w:rsidR="00DA04B2">
        <w:t xml:space="preserve">the </w:t>
      </w:r>
      <w:r w:rsidR="00F75C42">
        <w:t>appropriate</w:t>
      </w:r>
      <w:r w:rsidR="00DA04B2">
        <w:t xml:space="preserve"> </w:t>
      </w:r>
      <w:r w:rsidR="00723664" w:rsidRPr="00723664">
        <w:t>UE Reader</w:t>
      </w:r>
      <w:r w:rsidR="00DA04B2">
        <w:t>(</w:t>
      </w:r>
      <w:r w:rsidR="00723664" w:rsidRPr="00723664">
        <w:t>s</w:t>
      </w:r>
      <w:r w:rsidR="00DA04B2">
        <w:t>)</w:t>
      </w:r>
      <w:r w:rsidR="00723664" w:rsidRPr="00723664">
        <w:t xml:space="preserve"> upon receiving an Inventory/Command Request</w:t>
      </w:r>
      <w:bookmarkEnd w:id="237"/>
      <w:bookmarkEnd w:id="238"/>
      <w:bookmarkEnd w:id="239"/>
      <w:bookmarkEnd w:id="240"/>
      <w:bookmarkEnd w:id="241"/>
      <w:bookmarkEnd w:id="242"/>
      <w:r w:rsidR="00F75C42">
        <w:t>.</w:t>
      </w:r>
      <w:r w:rsidR="00FE665A">
        <w:t xml:space="preserve"> Also check with SA2 </w:t>
      </w:r>
      <w:r w:rsidR="00BD1505">
        <w:t>whether</w:t>
      </w:r>
      <w:r w:rsidR="00FE665A">
        <w:t xml:space="preserve"> there would be any NAS capabilities, in addition to radio capabilities.</w:t>
      </w:r>
      <w:bookmarkEnd w:id="243"/>
      <w:bookmarkEnd w:id="244"/>
    </w:p>
    <w:p w14:paraId="1BC5F64E" w14:textId="45D2E863" w:rsidR="00DE13D6" w:rsidRDefault="00DE13D6" w:rsidP="00DE13D6">
      <w:pPr>
        <w:pStyle w:val="Heading2"/>
        <w:numPr>
          <w:ilvl w:val="0"/>
          <w:numId w:val="0"/>
        </w:numPr>
      </w:pPr>
      <w:bookmarkStart w:id="245" w:name="_Toc209436857"/>
      <w:bookmarkStart w:id="246" w:name="_Toc209437620"/>
      <w:bookmarkStart w:id="247" w:name="_Toc209437660"/>
      <w:bookmarkStart w:id="248" w:name="_Toc209437702"/>
      <w:bookmarkStart w:id="249" w:name="_Toc209437737"/>
      <w:bookmarkStart w:id="250" w:name="_Toc209437770"/>
      <w:bookmarkStart w:id="251" w:name="_Toc210164755"/>
      <w:bookmarkStart w:id="252" w:name="_Toc213234972"/>
      <w:r>
        <w:t>2.7 Requested Reader Type</w:t>
      </w:r>
      <w:bookmarkEnd w:id="245"/>
      <w:bookmarkEnd w:id="246"/>
      <w:bookmarkEnd w:id="247"/>
      <w:bookmarkEnd w:id="248"/>
      <w:bookmarkEnd w:id="249"/>
      <w:bookmarkEnd w:id="250"/>
      <w:bookmarkEnd w:id="251"/>
      <w:bookmarkEnd w:id="252"/>
    </w:p>
    <w:p w14:paraId="23AB6985" w14:textId="77777777" w:rsidR="00DE2E9E" w:rsidRDefault="00DE2E9E" w:rsidP="00FF1DB2">
      <w:pPr>
        <w:rPr>
          <w:rFonts w:asciiTheme="minorHAnsi" w:hAnsiTheme="minorHAnsi" w:cstheme="minorHAnsi"/>
          <w:sz w:val="22"/>
          <w:szCs w:val="22"/>
          <w:lang w:val="en-US"/>
        </w:rPr>
      </w:pPr>
    </w:p>
    <w:p w14:paraId="1A771D79" w14:textId="3E8F89EF" w:rsidR="00FF1DB2" w:rsidRPr="00DE2E9E" w:rsidRDefault="00FF1DB2" w:rsidP="00FF1DB2">
      <w:pPr>
        <w:rPr>
          <w:rFonts w:asciiTheme="minorHAnsi" w:hAnsiTheme="minorHAnsi" w:cstheme="minorHAnsi"/>
          <w:sz w:val="22"/>
          <w:szCs w:val="22"/>
          <w:lang w:val="en-US"/>
        </w:rPr>
      </w:pPr>
      <w:r w:rsidRPr="00DE2E9E">
        <w:rPr>
          <w:rFonts w:asciiTheme="minorHAnsi" w:hAnsiTheme="minorHAnsi" w:cstheme="minorHAnsi"/>
          <w:sz w:val="22"/>
          <w:szCs w:val="22"/>
          <w:lang w:val="en-US"/>
        </w:rPr>
        <w:t>As R20 is now specifying support for UE readers in addition to RAN readers specified in R19, there needs to be a mechanism to indicate the desired type of reader when an AF sends an A-IoT related service request (e.g., for performing inventory/command). For instance, the AF might be interested in only using RAN readers or only using UE readers</w:t>
      </w:r>
      <w:r w:rsidR="00A84219" w:rsidRPr="00DE2E9E">
        <w:rPr>
          <w:rFonts w:asciiTheme="minorHAnsi" w:hAnsiTheme="minorHAnsi" w:cstheme="minorHAnsi"/>
          <w:sz w:val="22"/>
          <w:szCs w:val="22"/>
          <w:lang w:val="en-US"/>
        </w:rPr>
        <w:t xml:space="preserve"> or it might want to use both. This can for example depend on the time of day e.g., only RAN readers are used in the night hours when there are not many workers in the factory, </w:t>
      </w:r>
      <w:r w:rsidR="00D44897" w:rsidRPr="00DE2E9E">
        <w:rPr>
          <w:rFonts w:asciiTheme="minorHAnsi" w:hAnsiTheme="minorHAnsi" w:cstheme="minorHAnsi"/>
          <w:sz w:val="22"/>
          <w:szCs w:val="22"/>
          <w:lang w:val="en-US"/>
        </w:rPr>
        <w:t xml:space="preserve">both UE readers and RAN readers can be used in work hours. Or this could be area-specific e.g., only </w:t>
      </w:r>
      <w:r w:rsidR="0012556C" w:rsidRPr="00DE2E9E">
        <w:rPr>
          <w:rFonts w:asciiTheme="minorHAnsi" w:hAnsiTheme="minorHAnsi" w:cstheme="minorHAnsi"/>
          <w:sz w:val="22"/>
          <w:szCs w:val="22"/>
          <w:lang w:val="en-US"/>
        </w:rPr>
        <w:t>UE</w:t>
      </w:r>
      <w:r w:rsidR="00D44897" w:rsidRPr="00DE2E9E">
        <w:rPr>
          <w:rFonts w:asciiTheme="minorHAnsi" w:hAnsiTheme="minorHAnsi" w:cstheme="minorHAnsi"/>
          <w:sz w:val="22"/>
          <w:szCs w:val="22"/>
          <w:lang w:val="en-US"/>
        </w:rPr>
        <w:t xml:space="preserve"> readers are used in some restricted </w:t>
      </w:r>
      <w:proofErr w:type="gramStart"/>
      <w:r w:rsidR="00D44897" w:rsidRPr="00DE2E9E">
        <w:rPr>
          <w:rFonts w:asciiTheme="minorHAnsi" w:hAnsiTheme="minorHAnsi" w:cstheme="minorHAnsi"/>
          <w:sz w:val="22"/>
          <w:szCs w:val="22"/>
          <w:lang w:val="en-US"/>
        </w:rPr>
        <w:t>area</w:t>
      </w:r>
      <w:proofErr w:type="gramEnd"/>
      <w:r w:rsidR="00D44897" w:rsidRPr="00DE2E9E">
        <w:rPr>
          <w:rFonts w:asciiTheme="minorHAnsi" w:hAnsiTheme="minorHAnsi" w:cstheme="minorHAnsi"/>
          <w:sz w:val="22"/>
          <w:szCs w:val="22"/>
          <w:lang w:val="en-US"/>
        </w:rPr>
        <w:t xml:space="preserve"> </w:t>
      </w:r>
      <w:r w:rsidR="0012556C" w:rsidRPr="00DE2E9E">
        <w:rPr>
          <w:rFonts w:asciiTheme="minorHAnsi" w:hAnsiTheme="minorHAnsi" w:cstheme="minorHAnsi"/>
          <w:sz w:val="22"/>
          <w:szCs w:val="22"/>
          <w:lang w:val="en-US"/>
        </w:rPr>
        <w:t xml:space="preserve">of the factory. </w:t>
      </w:r>
      <w:r w:rsidR="0012556C" w:rsidRPr="00FF1DB2">
        <w:rPr>
          <w:rFonts w:asciiTheme="minorHAnsi" w:hAnsiTheme="minorHAnsi" w:cstheme="minorHAnsi"/>
          <w:sz w:val="22"/>
          <w:szCs w:val="22"/>
          <w:lang w:val="en-US"/>
        </w:rPr>
        <w:t xml:space="preserve">This can help AIOTF in </w:t>
      </w:r>
      <w:r w:rsidR="0012556C" w:rsidRPr="00DE2E9E">
        <w:rPr>
          <w:rFonts w:asciiTheme="minorHAnsi" w:hAnsiTheme="minorHAnsi" w:cstheme="minorHAnsi"/>
          <w:sz w:val="22"/>
          <w:szCs w:val="22"/>
          <w:lang w:val="en-US"/>
        </w:rPr>
        <w:t xml:space="preserve">eventually </w:t>
      </w:r>
      <w:r w:rsidR="0012556C" w:rsidRPr="00FF1DB2">
        <w:rPr>
          <w:rFonts w:asciiTheme="minorHAnsi" w:hAnsiTheme="minorHAnsi" w:cstheme="minorHAnsi"/>
          <w:sz w:val="22"/>
          <w:szCs w:val="22"/>
          <w:lang w:val="en-US"/>
        </w:rPr>
        <w:t>selecting the right type of readers</w:t>
      </w:r>
      <w:r w:rsidR="0012556C" w:rsidRPr="00DE2E9E">
        <w:rPr>
          <w:rFonts w:asciiTheme="minorHAnsi" w:hAnsiTheme="minorHAnsi" w:cstheme="minorHAnsi"/>
          <w:sz w:val="22"/>
          <w:szCs w:val="22"/>
          <w:lang w:val="en-US"/>
        </w:rPr>
        <w:t>. For this purpose, we propose the following:</w:t>
      </w:r>
    </w:p>
    <w:p w14:paraId="43392B0C" w14:textId="6B27767B" w:rsidR="00511549" w:rsidRPr="00DE2E9E" w:rsidRDefault="00511549" w:rsidP="00511549">
      <w:pPr>
        <w:rPr>
          <w:rFonts w:asciiTheme="minorHAnsi" w:hAnsiTheme="minorHAnsi" w:cstheme="minorHAnsi"/>
          <w:sz w:val="22"/>
          <w:szCs w:val="22"/>
          <w:lang w:val="en-US"/>
        </w:rPr>
      </w:pPr>
      <w:r w:rsidRPr="00DE2E9E">
        <w:rPr>
          <w:rFonts w:asciiTheme="minorHAnsi" w:hAnsiTheme="minorHAnsi" w:cstheme="minorHAnsi"/>
          <w:sz w:val="22"/>
          <w:szCs w:val="22"/>
          <w:lang w:val="en-US"/>
        </w:rPr>
        <w:t xml:space="preserve">Besides indicating the type of Reader (RAN reader or UE reader) via Requested Reader Type, AF might be interested in a specific reader type e.g., indoor/outdoor reader, DO-DTT/DO-A-capable reader or both, reader supporting certain device types (e.g., device 1 or 2a or 2b, passive or active devices or a </w:t>
      </w:r>
      <w:r w:rsidRPr="00DE2E9E">
        <w:rPr>
          <w:rFonts w:asciiTheme="minorHAnsi" w:hAnsiTheme="minorHAnsi" w:cstheme="minorHAnsi"/>
          <w:sz w:val="22"/>
          <w:szCs w:val="22"/>
          <w:lang w:val="en-US"/>
        </w:rPr>
        <w:lastRenderedPageBreak/>
        <w:t xml:space="preserve">combination of them), reader(s) supporting a certain coverage, reader(s) supporting a certain Tx/Rx power. </w:t>
      </w:r>
      <w:r w:rsidR="00C56164" w:rsidRPr="00DE2E9E">
        <w:rPr>
          <w:rFonts w:asciiTheme="minorHAnsi" w:hAnsiTheme="minorHAnsi" w:cstheme="minorHAnsi"/>
          <w:sz w:val="22"/>
          <w:szCs w:val="22"/>
          <w:lang w:val="en-US"/>
        </w:rPr>
        <w:t>Therefore,</w:t>
      </w:r>
      <w:r w:rsidRPr="00DE2E9E">
        <w:rPr>
          <w:rFonts w:asciiTheme="minorHAnsi" w:hAnsiTheme="minorHAnsi" w:cstheme="minorHAnsi"/>
          <w:sz w:val="22"/>
          <w:szCs w:val="22"/>
          <w:lang w:val="en-US"/>
        </w:rPr>
        <w:t xml:space="preserve"> the following is proposed:</w:t>
      </w:r>
    </w:p>
    <w:p w14:paraId="0FFFC329" w14:textId="1C1B113A" w:rsidR="00DE13D6" w:rsidRDefault="00DE13D6" w:rsidP="00DE13D6">
      <w:pPr>
        <w:pStyle w:val="PropObs"/>
      </w:pPr>
      <w:bookmarkStart w:id="253" w:name="_Toc209436858"/>
      <w:bookmarkStart w:id="254" w:name="_Toc209437621"/>
      <w:bookmarkStart w:id="255" w:name="_Toc209437661"/>
      <w:bookmarkStart w:id="256" w:name="_Toc209437703"/>
      <w:bookmarkStart w:id="257" w:name="_Toc209437738"/>
      <w:bookmarkStart w:id="258" w:name="_Toc209437771"/>
      <w:bookmarkStart w:id="259" w:name="_Toc210164756"/>
      <w:bookmarkStart w:id="260" w:name="_Toc213234973"/>
      <w:r w:rsidRPr="00F129DC">
        <w:t xml:space="preserve">AIOTF can receive from AF </w:t>
      </w:r>
      <w:r>
        <w:t>(via the NEF)</w:t>
      </w:r>
      <w:r w:rsidRPr="00F129DC">
        <w:t xml:space="preserve"> a “Requested Reader Type”</w:t>
      </w:r>
      <w:r w:rsidR="00957202">
        <w:t xml:space="preserve"> to</w:t>
      </w:r>
      <w:r w:rsidRPr="00F129DC">
        <w:t xml:space="preserve"> indicate </w:t>
      </w:r>
      <w:r w:rsidR="00957202">
        <w:t xml:space="preserve">the desired type of readers for performing an A-IoT service operation e.g., </w:t>
      </w:r>
      <w:r w:rsidRPr="00F129DC">
        <w:t>UE Reader(s) only, gNB Reader(s) only, Both UE Reader(s) and gNB Reader(s)</w:t>
      </w:r>
      <w:r w:rsidR="00A06600">
        <w:t xml:space="preserve">, readers supporting device </w:t>
      </w:r>
      <w:r w:rsidR="00511549">
        <w:t>1/</w:t>
      </w:r>
      <w:r w:rsidR="00A06600">
        <w:t>2a/2b</w:t>
      </w:r>
      <w:r w:rsidR="00511549">
        <w:t>, readers supporting DO-DTT/DO-A</w:t>
      </w:r>
      <w:bookmarkEnd w:id="253"/>
      <w:bookmarkEnd w:id="254"/>
      <w:bookmarkEnd w:id="255"/>
      <w:bookmarkEnd w:id="256"/>
      <w:bookmarkEnd w:id="257"/>
      <w:bookmarkEnd w:id="258"/>
      <w:bookmarkEnd w:id="259"/>
      <w:bookmarkEnd w:id="260"/>
    </w:p>
    <w:p w14:paraId="63218C90" w14:textId="0B9AC89F" w:rsidR="003623CE" w:rsidRDefault="00F9365E" w:rsidP="00454D3D">
      <w:pPr>
        <w:pStyle w:val="Heading1"/>
        <w:spacing w:line="276" w:lineRule="auto"/>
        <w:ind w:left="450"/>
      </w:pPr>
      <w:bookmarkStart w:id="261" w:name="_Toc189517499"/>
      <w:bookmarkStart w:id="262" w:name="_Toc189518787"/>
      <w:bookmarkStart w:id="263" w:name="_Toc178619529"/>
      <w:bookmarkStart w:id="264" w:name="_Toc178619685"/>
      <w:bookmarkStart w:id="265" w:name="_Toc178619808"/>
      <w:bookmarkStart w:id="266" w:name="_Toc178619980"/>
      <w:bookmarkStart w:id="267" w:name="_Toc178620021"/>
      <w:bookmarkStart w:id="268" w:name="_Toc178620376"/>
      <w:bookmarkStart w:id="269" w:name="_Toc178620466"/>
      <w:bookmarkStart w:id="270" w:name="_Toc178620566"/>
      <w:bookmarkStart w:id="271" w:name="_Toc178620619"/>
      <w:bookmarkStart w:id="272" w:name="_Toc178620857"/>
      <w:bookmarkStart w:id="273" w:name="_Toc178621082"/>
      <w:bookmarkStart w:id="274" w:name="_Toc178621239"/>
      <w:bookmarkStart w:id="275" w:name="_Toc178621431"/>
      <w:bookmarkStart w:id="276" w:name="_Toc178621519"/>
      <w:bookmarkStart w:id="277" w:name="_Toc178621572"/>
      <w:bookmarkStart w:id="278" w:name="_Toc178621647"/>
      <w:bookmarkStart w:id="279" w:name="_Toc178621700"/>
      <w:bookmarkStart w:id="280" w:name="_Toc178621787"/>
      <w:bookmarkStart w:id="281" w:name="_Toc178621840"/>
      <w:bookmarkStart w:id="282" w:name="_Toc178621893"/>
      <w:bookmarkStart w:id="283" w:name="_Toc178621946"/>
      <w:bookmarkStart w:id="284" w:name="_Toc178621999"/>
      <w:bookmarkStart w:id="285" w:name="_Toc178622158"/>
      <w:bookmarkStart w:id="286" w:name="_Toc178622211"/>
      <w:bookmarkStart w:id="287" w:name="_Toc178622303"/>
      <w:bookmarkStart w:id="288" w:name="_Toc178622987"/>
      <w:bookmarkEnd w:id="54"/>
      <w:bookmarkEnd w:id="55"/>
      <w:bookmarkEnd w:id="56"/>
      <w:bookmarkEnd w:id="57"/>
      <w:bookmarkEnd w:id="58"/>
      <w:bookmarkEnd w:id="59"/>
      <w:bookmarkEnd w:id="60"/>
      <w:bookmarkEnd w:id="61"/>
      <w:bookmarkEnd w:id="62"/>
      <w:bookmarkEnd w:id="63"/>
      <w:bookmarkEnd w:id="64"/>
      <w:bookmarkEnd w:id="65"/>
      <w:bookmarkEnd w:id="66"/>
      <w:bookmarkEnd w:id="261"/>
      <w:bookmarkEnd w:id="262"/>
      <w:r>
        <w:t>Summary</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2199445" w14:textId="1829C3BB" w:rsidR="009C7C07" w:rsidRPr="0004539C" w:rsidRDefault="009C7C07" w:rsidP="009C7C07">
      <w:pPr>
        <w:spacing w:line="276" w:lineRule="auto"/>
        <w:jc w:val="both"/>
        <w:rPr>
          <w:rFonts w:asciiTheme="minorHAnsi" w:hAnsiTheme="minorHAnsi" w:cstheme="minorHAnsi"/>
          <w:sz w:val="22"/>
          <w:szCs w:val="22"/>
        </w:rPr>
      </w:pPr>
      <w:r w:rsidRPr="0004539C">
        <w:rPr>
          <w:rFonts w:asciiTheme="minorHAnsi" w:hAnsiTheme="minorHAnsi" w:cstheme="minorHAnsi"/>
          <w:sz w:val="22"/>
          <w:szCs w:val="22"/>
        </w:rPr>
        <w:t>Based on the discussion above, we have following observations</w:t>
      </w:r>
      <w:r w:rsidR="00011A5E" w:rsidRPr="0004539C">
        <w:rPr>
          <w:rFonts w:asciiTheme="minorHAnsi" w:hAnsiTheme="minorHAnsi" w:cstheme="minorHAnsi"/>
          <w:sz w:val="22"/>
          <w:szCs w:val="22"/>
        </w:rPr>
        <w:t xml:space="preserve"> and proposals</w:t>
      </w:r>
      <w:r w:rsidRPr="0004539C">
        <w:rPr>
          <w:rFonts w:asciiTheme="minorHAnsi" w:hAnsiTheme="minorHAnsi" w:cstheme="minorHAnsi"/>
          <w:sz w:val="22"/>
          <w:szCs w:val="22"/>
        </w:rPr>
        <w:t xml:space="preserve">: </w:t>
      </w:r>
    </w:p>
    <w:p w14:paraId="1D67E172" w14:textId="54185010" w:rsidR="00A04438" w:rsidRDefault="00EB6740">
      <w:pPr>
        <w:pStyle w:val="TOC1"/>
        <w:rPr>
          <w:rFonts w:asciiTheme="minorHAnsi" w:eastAsiaTheme="minorEastAsia" w:hAnsiTheme="minorHAnsi" w:cstheme="minorBidi"/>
          <w:b w:val="0"/>
          <w:bCs w:val="0"/>
          <w:kern w:val="2"/>
          <w:sz w:val="24"/>
          <w:szCs w:val="24"/>
          <w:u w:val="none"/>
          <w14:ligatures w14:val="standardContextual"/>
        </w:rPr>
      </w:pPr>
      <w:r>
        <w:rPr>
          <w:rFonts w:eastAsia="Times New Roman" w:cs="Times New Roman"/>
          <w:bCs w:val="0"/>
          <w:u w:val="none"/>
          <w:lang w:val="en-GB"/>
        </w:rPr>
        <w:fldChar w:fldCharType="begin"/>
      </w:r>
      <w:r>
        <w:instrText xml:space="preserve"> TOC \n \p " " \t "Heading 2,1,Heading 3,2,PropObs,4,Observations,3" </w:instrText>
      </w:r>
      <w:r>
        <w:rPr>
          <w:rFonts w:eastAsia="Times New Roman" w:cs="Times New Roman"/>
          <w:bCs w:val="0"/>
          <w:u w:val="none"/>
          <w:lang w:val="en-GB"/>
        </w:rPr>
        <w:fldChar w:fldCharType="separate"/>
      </w:r>
      <w:r w:rsidR="00A04438">
        <w:t>2.1</w:t>
      </w:r>
      <w:r w:rsidR="00A04438">
        <w:rPr>
          <w:rFonts w:asciiTheme="minorHAnsi" w:eastAsiaTheme="minorEastAsia" w:hAnsiTheme="minorHAnsi" w:cstheme="minorBidi"/>
          <w:b w:val="0"/>
          <w:bCs w:val="0"/>
          <w:kern w:val="2"/>
          <w:sz w:val="24"/>
          <w:szCs w:val="24"/>
          <w:u w:val="none"/>
          <w14:ligatures w14:val="standardContextual"/>
        </w:rPr>
        <w:t xml:space="preserve"> </w:t>
      </w:r>
      <w:r w:rsidR="00A04438">
        <w:t>Deployment scenarios for T2</w:t>
      </w:r>
    </w:p>
    <w:p w14:paraId="354089C9" w14:textId="77777777" w:rsidR="00A04438" w:rsidRDefault="00A04438">
      <w:pPr>
        <w:pStyle w:val="TOC3"/>
        <w:rPr>
          <w:rFonts w:asciiTheme="minorHAnsi" w:eastAsiaTheme="minorEastAsia" w:hAnsiTheme="minorHAnsi" w:cstheme="minorBidi"/>
          <w:noProof/>
          <w:kern w:val="2"/>
          <w:sz w:val="24"/>
          <w:szCs w:val="24"/>
          <w:lang w:val="en-US"/>
          <w14:ligatures w14:val="standardContextual"/>
        </w:rPr>
      </w:pPr>
      <w:r>
        <w:rPr>
          <w:noProof/>
        </w:rPr>
        <w:t>Observation 1:</w:t>
      </w:r>
      <w:r>
        <w:rPr>
          <w:rFonts w:asciiTheme="minorHAnsi" w:eastAsiaTheme="minorEastAsia" w:hAnsiTheme="minorHAnsi" w:cstheme="minorBidi"/>
          <w:noProof/>
          <w:kern w:val="2"/>
          <w:sz w:val="24"/>
          <w:szCs w:val="24"/>
          <w:lang w:val="en-US"/>
          <w14:ligatures w14:val="standardContextual"/>
        </w:rPr>
        <w:tab/>
      </w:r>
      <w:r>
        <w:rPr>
          <w:noProof/>
        </w:rPr>
        <w:t>UE readers may be used as coverage-extension devices (e.g., where BS readers can’t reach) or may be used on-demand (e.g., workers using hand-held UE readers and pressing a button). Both coverage-extension UE readers and hand-held UE readers can be fixed or mobile.</w:t>
      </w:r>
    </w:p>
    <w:p w14:paraId="07F2C6C7" w14:textId="77777777" w:rsidR="00A04438" w:rsidRDefault="00A04438">
      <w:pPr>
        <w:pStyle w:val="TOC3"/>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WID already has an objective to support UE Reader mobility (and there is no objective to support fixed UE readers). Hence, there is no need to design for a special case where UE readers may be fixed.</w:t>
      </w:r>
    </w:p>
    <w:p w14:paraId="07C08335" w14:textId="77777777" w:rsidR="00A04438" w:rsidRDefault="00A04438">
      <w:pPr>
        <w:pStyle w:val="TOC4"/>
        <w:rPr>
          <w:rFonts w:asciiTheme="minorHAnsi" w:eastAsiaTheme="minorEastAsia" w:hAnsiTheme="minorHAnsi" w:cstheme="minorBidi"/>
          <w:b w:val="0"/>
          <w:noProof/>
          <w:kern w:val="2"/>
          <w:sz w:val="24"/>
          <w:szCs w:val="24"/>
          <w:lang w:val="en-US"/>
          <w14:ligatures w14:val="standardContextual"/>
        </w:rPr>
      </w:pPr>
      <w:r>
        <w:rPr>
          <w:noProof/>
        </w:rPr>
        <w:t>Proposal 1:</w:t>
      </w:r>
      <w:r>
        <w:rPr>
          <w:rFonts w:asciiTheme="minorHAnsi" w:eastAsiaTheme="minorEastAsia" w:hAnsiTheme="minorHAnsi" w:cstheme="minorBidi"/>
          <w:b w:val="0"/>
          <w:noProof/>
          <w:kern w:val="2"/>
          <w:sz w:val="24"/>
          <w:szCs w:val="24"/>
          <w:lang w:val="en-US"/>
          <w14:ligatures w14:val="standardContextual"/>
        </w:rPr>
        <w:tab/>
      </w:r>
      <w:r>
        <w:rPr>
          <w:noProof/>
        </w:rPr>
        <w:t>RAN3 should discuss functionalities and procedures for Topology 2 assuming UE readers are mobile (as is in the scope of the WID). There is no need to discuss “fixed” UE reader scenario seperately.</w:t>
      </w:r>
    </w:p>
    <w:p w14:paraId="7F764398" w14:textId="5FF68B65" w:rsidR="00A04438" w:rsidRDefault="00A04438">
      <w:pPr>
        <w:pStyle w:val="TOC1"/>
        <w:rPr>
          <w:rFonts w:asciiTheme="minorHAnsi" w:eastAsiaTheme="minorEastAsia" w:hAnsiTheme="minorHAnsi" w:cstheme="minorBidi"/>
          <w:b w:val="0"/>
          <w:bCs w:val="0"/>
          <w:kern w:val="2"/>
          <w:sz w:val="24"/>
          <w:szCs w:val="24"/>
          <w:u w:val="none"/>
          <w14:ligatures w14:val="standardContextual"/>
        </w:rPr>
      </w:pPr>
      <w:r>
        <w:t>2.2</w:t>
      </w:r>
      <w:r>
        <w:rPr>
          <w:rFonts w:asciiTheme="minorHAnsi" w:eastAsiaTheme="minorEastAsia" w:hAnsiTheme="minorHAnsi" w:cstheme="minorBidi"/>
          <w:b w:val="0"/>
          <w:bCs w:val="0"/>
          <w:kern w:val="2"/>
          <w:sz w:val="24"/>
          <w:szCs w:val="24"/>
          <w:u w:val="none"/>
          <w14:ligatures w14:val="standardContextual"/>
        </w:rPr>
        <w:t xml:space="preserve"> </w:t>
      </w:r>
      <w:r>
        <w:t>UE Reader selection</w:t>
      </w:r>
    </w:p>
    <w:p w14:paraId="770C1906" w14:textId="77777777" w:rsidR="00A04438" w:rsidRDefault="00A04438">
      <w:pPr>
        <w:pStyle w:val="TOC3"/>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SA2 has agreed to support two scenarios for UE reader selection – (1) AF providing UE Reader ID to AIOTF, (2) AF providing Area to AIOTF</w:t>
      </w:r>
    </w:p>
    <w:p w14:paraId="2628F04B" w14:textId="77777777" w:rsidR="00A04438" w:rsidRDefault="00A04438">
      <w:pPr>
        <w:pStyle w:val="TOC3"/>
        <w:rPr>
          <w:rFonts w:asciiTheme="minorHAnsi" w:eastAsiaTheme="minorEastAsia" w:hAnsiTheme="minorHAnsi" w:cstheme="minorBidi"/>
          <w:noProof/>
          <w:kern w:val="2"/>
          <w:sz w:val="24"/>
          <w:szCs w:val="24"/>
          <w:lang w:val="en-US"/>
          <w14:ligatures w14:val="standardContextual"/>
        </w:rPr>
      </w:pPr>
      <w:r w:rsidRPr="00C45645">
        <w:rPr>
          <w:noProof/>
        </w:rPr>
        <w:t>We therefore propose the following:</w:t>
      </w:r>
    </w:p>
    <w:p w14:paraId="0B97437E" w14:textId="77777777" w:rsidR="00A04438" w:rsidRDefault="00A04438">
      <w:pPr>
        <w:pStyle w:val="TOC4"/>
        <w:rPr>
          <w:noProof/>
        </w:rPr>
      </w:pPr>
      <w:r>
        <w:rPr>
          <w:noProof/>
        </w:rPr>
        <w:t>Proposal 2:</w:t>
      </w:r>
      <w:r>
        <w:rPr>
          <w:rFonts w:asciiTheme="minorHAnsi" w:eastAsiaTheme="minorEastAsia" w:hAnsiTheme="minorHAnsi" w:cstheme="minorBidi"/>
          <w:b w:val="0"/>
          <w:noProof/>
          <w:kern w:val="2"/>
          <w:sz w:val="24"/>
          <w:szCs w:val="24"/>
          <w:lang w:val="en-US"/>
          <w14:ligatures w14:val="standardContextual"/>
        </w:rPr>
        <w:tab/>
      </w:r>
      <w:r>
        <w:rPr>
          <w:noProof/>
        </w:rPr>
        <w:t>RAN3 confirms SA2 agreed principle to support both UE-specific inventory request (i.e., when AF provides a UE Reader ID to AIOTF) and area-specific inventory request (i.e., when AF provides an Area to AIOTF) and identify NGAP impacts.</w:t>
      </w:r>
    </w:p>
    <w:p w14:paraId="6586851F" w14:textId="77777777" w:rsidR="0045569D" w:rsidRDefault="0045569D">
      <w:pPr>
        <w:pStyle w:val="TOC4"/>
        <w:rPr>
          <w:noProof/>
        </w:rPr>
      </w:pPr>
    </w:p>
    <w:p w14:paraId="4504EEDF" w14:textId="4EC7E419" w:rsidR="00A04438" w:rsidRDefault="00A04438">
      <w:pPr>
        <w:pStyle w:val="TOC4"/>
        <w:rPr>
          <w:noProof/>
        </w:rPr>
      </w:pPr>
      <w:r>
        <w:rPr>
          <w:noProof/>
        </w:rPr>
        <w:t>Proposal 3:</w:t>
      </w:r>
      <w:r>
        <w:rPr>
          <w:rFonts w:asciiTheme="minorHAnsi" w:eastAsiaTheme="minorEastAsia" w:hAnsiTheme="minorHAnsi" w:cstheme="minorBidi"/>
          <w:b w:val="0"/>
          <w:noProof/>
          <w:kern w:val="2"/>
          <w:sz w:val="24"/>
          <w:szCs w:val="24"/>
          <w:lang w:val="en-US"/>
          <w14:ligatures w14:val="standardContextual"/>
        </w:rPr>
        <w:tab/>
      </w:r>
      <w:r>
        <w:rPr>
          <w:noProof/>
        </w:rPr>
        <w:t>In case of UE-specific inventory request i.e., upon receiving a single UE reader ID from AF (via the NEF), AIOTF simply indicates that UE reader ID to gNB (via the AMF) in NG: Inventory Request. There is no UE reader “selection” in this case.</w:t>
      </w:r>
    </w:p>
    <w:p w14:paraId="2955EB8F" w14:textId="77777777" w:rsidR="0045569D" w:rsidRDefault="0045569D">
      <w:pPr>
        <w:pStyle w:val="TOC4"/>
        <w:rPr>
          <w:noProof/>
        </w:rPr>
      </w:pPr>
    </w:p>
    <w:p w14:paraId="694CC065" w14:textId="56B2EDB4" w:rsidR="00A04438" w:rsidRDefault="00A04438">
      <w:pPr>
        <w:pStyle w:val="TOC4"/>
        <w:rPr>
          <w:rFonts w:asciiTheme="minorHAnsi" w:eastAsiaTheme="minorEastAsia" w:hAnsiTheme="minorHAnsi" w:cstheme="minorBidi"/>
          <w:b w:val="0"/>
          <w:noProof/>
          <w:kern w:val="2"/>
          <w:sz w:val="24"/>
          <w:szCs w:val="24"/>
          <w:lang w:val="en-US"/>
          <w14:ligatures w14:val="standardContextual"/>
        </w:rPr>
      </w:pPr>
      <w:r>
        <w:rPr>
          <w:noProof/>
        </w:rPr>
        <w:t>Proposal 4:</w:t>
      </w:r>
      <w:r>
        <w:rPr>
          <w:rFonts w:asciiTheme="minorHAnsi" w:eastAsiaTheme="minorEastAsia" w:hAnsiTheme="minorHAnsi" w:cstheme="minorBidi"/>
          <w:b w:val="0"/>
          <w:noProof/>
          <w:kern w:val="2"/>
          <w:sz w:val="24"/>
          <w:szCs w:val="24"/>
          <w:lang w:val="en-US"/>
          <w14:ligatures w14:val="standardContextual"/>
        </w:rPr>
        <w:tab/>
      </w:r>
      <w:r>
        <w:rPr>
          <w:noProof/>
        </w:rPr>
        <w:t>In case of area-based inventory request i.e., upon receiving the Target Area Information from AF (via the NEF), AIOTF can select UE reader(s) for inventory (e.g., after interaction with AMF serving the target area to obtain the list of UE readers within the target area and/or after interaction with LMF to obtain UE reader’s location).</w:t>
      </w:r>
    </w:p>
    <w:p w14:paraId="407DC54C" w14:textId="7C3F171C" w:rsidR="00A04438" w:rsidRDefault="00A04438">
      <w:pPr>
        <w:pStyle w:val="TOC1"/>
        <w:rPr>
          <w:rFonts w:asciiTheme="minorHAnsi" w:eastAsiaTheme="minorEastAsia" w:hAnsiTheme="minorHAnsi" w:cstheme="minorBidi"/>
          <w:b w:val="0"/>
          <w:bCs w:val="0"/>
          <w:kern w:val="2"/>
          <w:sz w:val="24"/>
          <w:szCs w:val="24"/>
          <w:u w:val="none"/>
          <w14:ligatures w14:val="standardContextual"/>
        </w:rPr>
      </w:pPr>
      <w:r>
        <w:t>2.3</w:t>
      </w:r>
      <w:r>
        <w:rPr>
          <w:rFonts w:asciiTheme="minorHAnsi" w:eastAsiaTheme="minorEastAsia" w:hAnsiTheme="minorHAnsi" w:cstheme="minorBidi"/>
          <w:b w:val="0"/>
          <w:bCs w:val="0"/>
          <w:kern w:val="2"/>
          <w:sz w:val="24"/>
          <w:szCs w:val="24"/>
          <w:u w:val="none"/>
          <w14:ligatures w14:val="standardContextual"/>
        </w:rPr>
        <w:t xml:space="preserve"> </w:t>
      </w:r>
      <w:r>
        <w:t>Inventory for T2</w:t>
      </w:r>
    </w:p>
    <w:p w14:paraId="3406CFF3" w14:textId="77777777" w:rsidR="00A04438" w:rsidRDefault="00A04438">
      <w:pPr>
        <w:pStyle w:val="TOC4"/>
        <w:rPr>
          <w:noProof/>
        </w:rPr>
      </w:pPr>
      <w:r>
        <w:rPr>
          <w:noProof/>
        </w:rPr>
        <w:t>Proposal 5:</w:t>
      </w:r>
      <w:r>
        <w:rPr>
          <w:rFonts w:asciiTheme="minorHAnsi" w:eastAsiaTheme="minorEastAsia" w:hAnsiTheme="minorHAnsi" w:cstheme="minorBidi"/>
          <w:b w:val="0"/>
          <w:noProof/>
          <w:kern w:val="2"/>
          <w:sz w:val="24"/>
          <w:szCs w:val="24"/>
          <w:lang w:val="en-US"/>
          <w14:ligatures w14:val="standardContextual"/>
        </w:rPr>
        <w:tab/>
      </w:r>
      <w:r w:rsidRPr="00C45645">
        <w:rPr>
          <w:noProof/>
        </w:rPr>
        <w:t>In case of area-based inventory request, after selecting UE reader(s), AIOTF can indicate the selected UE reader ID(s) to each UE reader’s serving gNB (via AMF) using NG: Inventory Request.</w:t>
      </w:r>
    </w:p>
    <w:p w14:paraId="7F77A813" w14:textId="77777777" w:rsidR="00A04438" w:rsidRDefault="00A04438">
      <w:pPr>
        <w:pStyle w:val="TOC4"/>
        <w:rPr>
          <w:noProof/>
        </w:rPr>
      </w:pPr>
    </w:p>
    <w:p w14:paraId="046460DE" w14:textId="2A50F945" w:rsidR="00A04438" w:rsidRDefault="00A04438">
      <w:pPr>
        <w:pStyle w:val="TOC4"/>
        <w:rPr>
          <w:noProof/>
        </w:rPr>
      </w:pPr>
      <w:r>
        <w:rPr>
          <w:noProof/>
        </w:rPr>
        <w:lastRenderedPageBreak/>
        <w:t>Proposal 6:</w:t>
      </w:r>
      <w:r>
        <w:rPr>
          <w:rFonts w:asciiTheme="minorHAnsi" w:eastAsiaTheme="minorEastAsia" w:hAnsiTheme="minorHAnsi" w:cstheme="minorBidi"/>
          <w:b w:val="0"/>
          <w:noProof/>
          <w:kern w:val="2"/>
          <w:sz w:val="24"/>
          <w:szCs w:val="24"/>
          <w:lang w:val="en-US"/>
          <w14:ligatures w14:val="standardContextual"/>
        </w:rPr>
        <w:tab/>
      </w:r>
      <w:r>
        <w:rPr>
          <w:noProof/>
        </w:rPr>
        <w:t>For each UE Reader selected to perform inventory, AMF maintains the mapping between UE Reader ID received from AIOTF (e.g., GPSI/SUPI) and the RAN UE NGAP ID/AMF UE NGAP ID.</w:t>
      </w:r>
    </w:p>
    <w:p w14:paraId="191AADD8" w14:textId="77777777" w:rsidR="00A04438" w:rsidRDefault="00A04438">
      <w:pPr>
        <w:pStyle w:val="TOC4"/>
        <w:rPr>
          <w:noProof/>
        </w:rPr>
      </w:pPr>
    </w:p>
    <w:p w14:paraId="19E4D1FC" w14:textId="20773AE2" w:rsidR="00A04438" w:rsidRDefault="00A04438">
      <w:pPr>
        <w:pStyle w:val="TOC4"/>
        <w:rPr>
          <w:noProof/>
        </w:rPr>
      </w:pPr>
      <w:r>
        <w:rPr>
          <w:noProof/>
        </w:rPr>
        <w:t>Proposal 7:</w:t>
      </w:r>
      <w:r>
        <w:rPr>
          <w:rFonts w:asciiTheme="minorHAnsi" w:eastAsiaTheme="minorEastAsia" w:hAnsiTheme="minorHAnsi" w:cstheme="minorBidi"/>
          <w:b w:val="0"/>
          <w:noProof/>
          <w:kern w:val="2"/>
          <w:sz w:val="24"/>
          <w:szCs w:val="24"/>
          <w:lang w:val="en-US"/>
          <w14:ligatures w14:val="standardContextual"/>
        </w:rPr>
        <w:tab/>
      </w:r>
      <w:r>
        <w:rPr>
          <w:noProof/>
        </w:rPr>
        <w:t>Enhance NG: Inventory Request to include {RAN UE NGAP ID, AMF UE NGAP ID} outside the Inventory Request Transfer Container for each UE reader the AIOTF is interested in performing inventory.</w:t>
      </w:r>
    </w:p>
    <w:p w14:paraId="46FCC88F" w14:textId="77777777" w:rsidR="00A04438" w:rsidRDefault="00A04438">
      <w:pPr>
        <w:pStyle w:val="TOC4"/>
        <w:rPr>
          <w:noProof/>
        </w:rPr>
      </w:pPr>
    </w:p>
    <w:p w14:paraId="7A585FE6" w14:textId="1A1F89F9" w:rsidR="00A04438" w:rsidRDefault="00A04438">
      <w:pPr>
        <w:pStyle w:val="TOC4"/>
        <w:rPr>
          <w:rFonts w:asciiTheme="minorHAnsi" w:eastAsiaTheme="minorEastAsia" w:hAnsiTheme="minorHAnsi" w:cstheme="minorBidi"/>
          <w:b w:val="0"/>
          <w:noProof/>
          <w:kern w:val="2"/>
          <w:sz w:val="24"/>
          <w:szCs w:val="24"/>
          <w:lang w:val="en-US"/>
          <w14:ligatures w14:val="standardContextual"/>
        </w:rPr>
      </w:pPr>
      <w:r>
        <w:rPr>
          <w:noProof/>
        </w:rPr>
        <w:t>Proposal 8:</w:t>
      </w:r>
      <w:r>
        <w:rPr>
          <w:rFonts w:asciiTheme="minorHAnsi" w:eastAsiaTheme="minorEastAsia" w:hAnsiTheme="minorHAnsi" w:cstheme="minorBidi"/>
          <w:b w:val="0"/>
          <w:noProof/>
          <w:kern w:val="2"/>
          <w:sz w:val="24"/>
          <w:szCs w:val="24"/>
          <w:lang w:val="en-US"/>
          <w14:ligatures w14:val="standardContextual"/>
        </w:rPr>
        <w:tab/>
      </w:r>
      <w:r>
        <w:rPr>
          <w:noProof/>
        </w:rPr>
        <w:t>Enhance NG: Inventory Response/Inventory Report to include {RAN UE NGAP ID, AMF UE NGAP ID} for identifying the UE reader from which the inventory response/report is sent.</w:t>
      </w:r>
    </w:p>
    <w:p w14:paraId="2B63F2F7" w14:textId="696BD18E" w:rsidR="00A04438" w:rsidRDefault="00A04438">
      <w:pPr>
        <w:pStyle w:val="TOC1"/>
        <w:rPr>
          <w:rFonts w:asciiTheme="minorHAnsi" w:eastAsiaTheme="minorEastAsia" w:hAnsiTheme="minorHAnsi" w:cstheme="minorBidi"/>
          <w:b w:val="0"/>
          <w:bCs w:val="0"/>
          <w:kern w:val="2"/>
          <w:sz w:val="24"/>
          <w:szCs w:val="24"/>
          <w:u w:val="none"/>
          <w14:ligatures w14:val="standardContextual"/>
        </w:rPr>
      </w:pPr>
      <w:r>
        <w:t>2.4</w:t>
      </w:r>
      <w:r>
        <w:rPr>
          <w:rFonts w:asciiTheme="minorHAnsi" w:eastAsiaTheme="minorEastAsia" w:hAnsiTheme="minorHAnsi" w:cstheme="minorBidi"/>
          <w:b w:val="0"/>
          <w:bCs w:val="0"/>
          <w:kern w:val="2"/>
          <w:sz w:val="24"/>
          <w:szCs w:val="24"/>
          <w:u w:val="none"/>
          <w14:ligatures w14:val="standardContextual"/>
        </w:rPr>
        <w:t xml:space="preserve"> </w:t>
      </w:r>
      <w:r>
        <w:t>Command for T2</w:t>
      </w:r>
    </w:p>
    <w:p w14:paraId="346CC3AD" w14:textId="77777777" w:rsidR="00A04438" w:rsidRDefault="00A04438">
      <w:pPr>
        <w:pStyle w:val="TOC4"/>
        <w:rPr>
          <w:noProof/>
        </w:rPr>
      </w:pPr>
      <w:r w:rsidRPr="00C45645">
        <w:rPr>
          <w:noProof/>
        </w:rPr>
        <w:t>Proposal 9:</w:t>
      </w:r>
      <w:r>
        <w:rPr>
          <w:rFonts w:asciiTheme="minorHAnsi" w:eastAsiaTheme="minorEastAsia" w:hAnsiTheme="minorHAnsi" w:cstheme="minorBidi"/>
          <w:b w:val="0"/>
          <w:noProof/>
          <w:kern w:val="2"/>
          <w:sz w:val="24"/>
          <w:szCs w:val="24"/>
          <w:lang w:val="en-US"/>
          <w14:ligatures w14:val="standardContextual"/>
        </w:rPr>
        <w:tab/>
      </w:r>
      <w:r w:rsidRPr="00C45645">
        <w:rPr>
          <w:noProof/>
        </w:rPr>
        <w:t>Enhance NG: Command Request to include {RAN UE NGAP ID, AMF UE NGAP ID} along outside the Command Request Transfer Container to indicate the UE Reader via which the AIOTF is interested in sending the A-IoT Command.</w:t>
      </w:r>
    </w:p>
    <w:p w14:paraId="25C84DFA" w14:textId="77777777" w:rsidR="00A04438" w:rsidRDefault="00A04438">
      <w:pPr>
        <w:pStyle w:val="TOC4"/>
        <w:rPr>
          <w:noProof/>
        </w:rPr>
      </w:pPr>
    </w:p>
    <w:p w14:paraId="4B9B846F" w14:textId="76974F40" w:rsidR="00A04438" w:rsidRDefault="00A04438">
      <w:pPr>
        <w:pStyle w:val="TOC4"/>
        <w:rPr>
          <w:rFonts w:asciiTheme="minorHAnsi" w:eastAsiaTheme="minorEastAsia" w:hAnsiTheme="minorHAnsi" w:cstheme="minorBidi"/>
          <w:b w:val="0"/>
          <w:noProof/>
          <w:kern w:val="2"/>
          <w:sz w:val="24"/>
          <w:szCs w:val="24"/>
          <w:lang w:val="en-US"/>
          <w14:ligatures w14:val="standardContextual"/>
        </w:rPr>
      </w:pPr>
      <w:r w:rsidRPr="00C45645">
        <w:rPr>
          <w:noProof/>
        </w:rPr>
        <w:t>Proposal 10:</w:t>
      </w:r>
      <w:r>
        <w:rPr>
          <w:rFonts w:asciiTheme="minorHAnsi" w:eastAsiaTheme="minorEastAsia" w:hAnsiTheme="minorHAnsi" w:cstheme="minorBidi"/>
          <w:b w:val="0"/>
          <w:noProof/>
          <w:kern w:val="2"/>
          <w:sz w:val="24"/>
          <w:szCs w:val="24"/>
          <w:lang w:val="en-US"/>
          <w14:ligatures w14:val="standardContextual"/>
        </w:rPr>
        <w:tab/>
      </w:r>
      <w:r w:rsidRPr="00C45645">
        <w:rPr>
          <w:noProof/>
        </w:rPr>
        <w:t>Include RAN UE NGAP ID and AMF UE NGAP ID in NG: Command Response as well</w:t>
      </w:r>
    </w:p>
    <w:p w14:paraId="28348632" w14:textId="1AA4D0A9" w:rsidR="00A04438" w:rsidRDefault="00A04438">
      <w:pPr>
        <w:pStyle w:val="TOC1"/>
        <w:rPr>
          <w:rFonts w:asciiTheme="minorHAnsi" w:eastAsiaTheme="minorEastAsia" w:hAnsiTheme="minorHAnsi" w:cstheme="minorBidi"/>
          <w:b w:val="0"/>
          <w:bCs w:val="0"/>
          <w:kern w:val="2"/>
          <w:sz w:val="24"/>
          <w:szCs w:val="24"/>
          <w:u w:val="none"/>
          <w14:ligatures w14:val="standardContextual"/>
        </w:rPr>
      </w:pPr>
      <w:r>
        <w:t>2.5</w:t>
      </w:r>
      <w:r>
        <w:rPr>
          <w:rFonts w:asciiTheme="minorHAnsi" w:eastAsiaTheme="minorEastAsia" w:hAnsiTheme="minorHAnsi" w:cstheme="minorBidi"/>
          <w:b w:val="0"/>
          <w:bCs w:val="0"/>
          <w:kern w:val="2"/>
          <w:sz w:val="24"/>
          <w:szCs w:val="24"/>
          <w:u w:val="none"/>
          <w14:ligatures w14:val="standardContextual"/>
        </w:rPr>
        <w:t xml:space="preserve"> </w:t>
      </w:r>
      <w:r>
        <w:t>UE Reader mobility</w:t>
      </w:r>
    </w:p>
    <w:p w14:paraId="020CE6E9" w14:textId="77777777" w:rsidR="00A04438" w:rsidRDefault="00A04438">
      <w:pPr>
        <w:pStyle w:val="TOC4"/>
        <w:rPr>
          <w:noProof/>
        </w:rPr>
      </w:pPr>
      <w:r>
        <w:rPr>
          <w:noProof/>
        </w:rPr>
        <w:t>Proposal 11:</w:t>
      </w:r>
      <w:r>
        <w:rPr>
          <w:rFonts w:asciiTheme="minorHAnsi" w:eastAsiaTheme="minorEastAsia" w:hAnsiTheme="minorHAnsi" w:cstheme="minorBidi"/>
          <w:b w:val="0"/>
          <w:noProof/>
          <w:kern w:val="2"/>
          <w:sz w:val="24"/>
          <w:szCs w:val="24"/>
          <w:lang w:val="en-US"/>
          <w14:ligatures w14:val="standardContextual"/>
        </w:rPr>
        <w:tab/>
      </w:r>
      <w:r>
        <w:rPr>
          <w:noProof/>
        </w:rPr>
        <w:t>RAN3 should discuss signaling enhancements over Xn to ensure A-IoT session continuity (i.e., to avoid terminating the ongoing A-IoT session and the AIOTF to configure target gNB with A-IoT session parameters after UE mobility).</w:t>
      </w:r>
    </w:p>
    <w:p w14:paraId="356DEE3A" w14:textId="77777777" w:rsidR="00A04438" w:rsidRDefault="00A04438">
      <w:pPr>
        <w:pStyle w:val="TOC4"/>
        <w:rPr>
          <w:noProof/>
        </w:rPr>
      </w:pPr>
    </w:p>
    <w:p w14:paraId="44033BB5" w14:textId="526CDD2D" w:rsidR="00A04438" w:rsidRDefault="00A04438">
      <w:pPr>
        <w:pStyle w:val="TOC4"/>
        <w:rPr>
          <w:rFonts w:asciiTheme="minorHAnsi" w:eastAsiaTheme="minorEastAsia" w:hAnsiTheme="minorHAnsi" w:cstheme="minorBidi"/>
          <w:b w:val="0"/>
          <w:noProof/>
          <w:kern w:val="2"/>
          <w:sz w:val="24"/>
          <w:szCs w:val="24"/>
          <w:lang w:val="en-US"/>
          <w14:ligatures w14:val="standardContextual"/>
        </w:rPr>
      </w:pPr>
      <w:r>
        <w:rPr>
          <w:noProof/>
        </w:rPr>
        <w:t>Proposal 12:</w:t>
      </w:r>
      <w:r>
        <w:rPr>
          <w:rFonts w:asciiTheme="minorHAnsi" w:eastAsiaTheme="minorEastAsia" w:hAnsiTheme="minorHAnsi" w:cstheme="minorBidi"/>
          <w:b w:val="0"/>
          <w:noProof/>
          <w:kern w:val="2"/>
          <w:sz w:val="24"/>
          <w:szCs w:val="24"/>
          <w:lang w:val="en-US"/>
          <w14:ligatures w14:val="standardContextual"/>
        </w:rPr>
        <w:tab/>
      </w:r>
      <w:r>
        <w:rPr>
          <w:noProof/>
        </w:rPr>
        <w:t>RAN3 should discuss signaling enhancements over Xn to avoid loss of stored A-IoT data at source gNB upon UE reader mobility.</w:t>
      </w:r>
    </w:p>
    <w:p w14:paraId="4B165809" w14:textId="4F06C489" w:rsidR="00A04438" w:rsidRDefault="00A04438">
      <w:pPr>
        <w:pStyle w:val="TOC1"/>
        <w:rPr>
          <w:rFonts w:asciiTheme="minorHAnsi" w:eastAsiaTheme="minorEastAsia" w:hAnsiTheme="minorHAnsi" w:cstheme="minorBidi"/>
          <w:b w:val="0"/>
          <w:bCs w:val="0"/>
          <w:kern w:val="2"/>
          <w:sz w:val="24"/>
          <w:szCs w:val="24"/>
          <w:u w:val="none"/>
          <w14:ligatures w14:val="standardContextual"/>
        </w:rPr>
      </w:pPr>
      <w:r>
        <w:t>2.6</w:t>
      </w:r>
      <w:r>
        <w:rPr>
          <w:rFonts w:asciiTheme="minorHAnsi" w:eastAsiaTheme="minorEastAsia" w:hAnsiTheme="minorHAnsi" w:cstheme="minorBidi"/>
          <w:b w:val="0"/>
          <w:bCs w:val="0"/>
          <w:kern w:val="2"/>
          <w:sz w:val="24"/>
          <w:szCs w:val="24"/>
          <w:u w:val="none"/>
          <w14:ligatures w14:val="standardContextual"/>
        </w:rPr>
        <w:t xml:space="preserve"> </w:t>
      </w:r>
      <w:r>
        <w:t>UE Reader authorization</w:t>
      </w:r>
    </w:p>
    <w:p w14:paraId="333C347A" w14:textId="77777777" w:rsidR="00A04438" w:rsidRDefault="00A04438">
      <w:pPr>
        <w:pStyle w:val="TOC4"/>
        <w:rPr>
          <w:rFonts w:asciiTheme="minorHAnsi" w:eastAsiaTheme="minorEastAsia" w:hAnsiTheme="minorHAnsi" w:cstheme="minorBidi"/>
          <w:b w:val="0"/>
          <w:noProof/>
          <w:kern w:val="2"/>
          <w:sz w:val="24"/>
          <w:szCs w:val="24"/>
          <w:lang w:val="en-US"/>
          <w14:ligatures w14:val="standardContextual"/>
        </w:rPr>
      </w:pPr>
      <w:r>
        <w:rPr>
          <w:noProof/>
        </w:rPr>
        <w:t>Proposal 13:</w:t>
      </w:r>
      <w:r>
        <w:rPr>
          <w:rFonts w:asciiTheme="minorHAnsi" w:eastAsiaTheme="minorEastAsia" w:hAnsiTheme="minorHAnsi" w:cstheme="minorBidi"/>
          <w:b w:val="0"/>
          <w:noProof/>
          <w:kern w:val="2"/>
          <w:sz w:val="24"/>
          <w:szCs w:val="24"/>
          <w:lang w:val="en-US"/>
          <w14:ligatures w14:val="standardContextual"/>
        </w:rPr>
        <w:tab/>
      </w:r>
      <w:r>
        <w:rPr>
          <w:noProof/>
        </w:rPr>
        <w:t>UE reader authorization status can be provided from source gNB to the target gNB in Xn: HANDOVER REQUEST</w:t>
      </w:r>
    </w:p>
    <w:p w14:paraId="27B5F2AE" w14:textId="33F5D917" w:rsidR="00A04438" w:rsidRDefault="00A04438">
      <w:pPr>
        <w:pStyle w:val="TOC1"/>
        <w:rPr>
          <w:rFonts w:asciiTheme="minorHAnsi" w:eastAsiaTheme="minorEastAsia" w:hAnsiTheme="minorHAnsi" w:cstheme="minorBidi"/>
          <w:b w:val="0"/>
          <w:bCs w:val="0"/>
          <w:kern w:val="2"/>
          <w:sz w:val="24"/>
          <w:szCs w:val="24"/>
          <w:u w:val="none"/>
          <w14:ligatures w14:val="standardContextual"/>
        </w:rPr>
      </w:pPr>
      <w:r>
        <w:t>2.7</w:t>
      </w:r>
      <w:r>
        <w:rPr>
          <w:rFonts w:asciiTheme="minorHAnsi" w:eastAsiaTheme="minorEastAsia" w:hAnsiTheme="minorHAnsi" w:cstheme="minorBidi"/>
          <w:b w:val="0"/>
          <w:bCs w:val="0"/>
          <w:kern w:val="2"/>
          <w:sz w:val="24"/>
          <w:szCs w:val="24"/>
          <w:u w:val="none"/>
          <w14:ligatures w14:val="standardContextual"/>
        </w:rPr>
        <w:t xml:space="preserve"> </w:t>
      </w:r>
      <w:r>
        <w:t>UE Reader capabilities</w:t>
      </w:r>
    </w:p>
    <w:p w14:paraId="0A2BC632" w14:textId="77777777" w:rsidR="00A04438" w:rsidRDefault="00A04438">
      <w:pPr>
        <w:pStyle w:val="TOC3"/>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UE reader’s capabilities may include e.g., list of frequencies supported by UE Reader for AIoT communication, supported band combinations for Uu + AIoT, co-existence of A-IoT with other NR features etc.</w:t>
      </w:r>
    </w:p>
    <w:p w14:paraId="4C5F1C7E" w14:textId="77777777" w:rsidR="00A04438" w:rsidRDefault="00A04438">
      <w:pPr>
        <w:pStyle w:val="TOC4"/>
        <w:rPr>
          <w:rFonts w:asciiTheme="minorHAnsi" w:eastAsiaTheme="minorEastAsia" w:hAnsiTheme="minorHAnsi" w:cstheme="minorBidi"/>
          <w:b w:val="0"/>
          <w:noProof/>
          <w:kern w:val="2"/>
          <w:sz w:val="24"/>
          <w:szCs w:val="24"/>
          <w:lang w:val="en-US"/>
          <w14:ligatures w14:val="standardContextual"/>
        </w:rPr>
      </w:pPr>
      <w:r>
        <w:rPr>
          <w:noProof/>
        </w:rPr>
        <w:t>Proposal 14:</w:t>
      </w:r>
      <w:r>
        <w:rPr>
          <w:rFonts w:asciiTheme="minorHAnsi" w:eastAsiaTheme="minorEastAsia" w:hAnsiTheme="minorHAnsi" w:cstheme="minorBidi"/>
          <w:b w:val="0"/>
          <w:noProof/>
          <w:kern w:val="2"/>
          <w:sz w:val="24"/>
          <w:szCs w:val="24"/>
          <w:lang w:val="en-US"/>
          <w14:ligatures w14:val="standardContextual"/>
        </w:rPr>
        <w:tab/>
      </w:r>
      <w:r>
        <w:rPr>
          <w:noProof/>
        </w:rPr>
        <w:t>RAN3 to LS SA2 to check whether AIOTF/AMF needs to be aware of UE Reader’s capabilities e.g., for selecting the appropriate UE Reader(s) upon receiving an Inventory/Command Request. Also check with SA2 whether there would be any NAS capabilities, in addition to radio capabilities.</w:t>
      </w:r>
    </w:p>
    <w:p w14:paraId="77D4EDAE" w14:textId="77777777" w:rsidR="00A04438" w:rsidRDefault="00A04438">
      <w:pPr>
        <w:pStyle w:val="TOC1"/>
        <w:rPr>
          <w:rFonts w:asciiTheme="minorHAnsi" w:eastAsiaTheme="minorEastAsia" w:hAnsiTheme="minorHAnsi" w:cstheme="minorBidi"/>
          <w:b w:val="0"/>
          <w:bCs w:val="0"/>
          <w:kern w:val="2"/>
          <w:sz w:val="24"/>
          <w:szCs w:val="24"/>
          <w:u w:val="none"/>
          <w14:ligatures w14:val="standardContextual"/>
        </w:rPr>
      </w:pPr>
      <w:r>
        <w:t>2.7 Requested Reader Type</w:t>
      </w:r>
    </w:p>
    <w:p w14:paraId="3EAF193B" w14:textId="77777777" w:rsidR="00A04438" w:rsidRDefault="00A04438">
      <w:pPr>
        <w:pStyle w:val="TOC4"/>
        <w:rPr>
          <w:rFonts w:asciiTheme="minorHAnsi" w:eastAsiaTheme="minorEastAsia" w:hAnsiTheme="minorHAnsi" w:cstheme="minorBidi"/>
          <w:b w:val="0"/>
          <w:noProof/>
          <w:kern w:val="2"/>
          <w:sz w:val="24"/>
          <w:szCs w:val="24"/>
          <w:lang w:val="en-US"/>
          <w14:ligatures w14:val="standardContextual"/>
        </w:rPr>
      </w:pPr>
      <w:r>
        <w:rPr>
          <w:noProof/>
        </w:rPr>
        <w:t>Proposal 15:</w:t>
      </w:r>
      <w:r>
        <w:rPr>
          <w:rFonts w:asciiTheme="minorHAnsi" w:eastAsiaTheme="minorEastAsia" w:hAnsiTheme="minorHAnsi" w:cstheme="minorBidi"/>
          <w:b w:val="0"/>
          <w:noProof/>
          <w:kern w:val="2"/>
          <w:sz w:val="24"/>
          <w:szCs w:val="24"/>
          <w:lang w:val="en-US"/>
          <w14:ligatures w14:val="standardContextual"/>
        </w:rPr>
        <w:tab/>
      </w:r>
      <w:r>
        <w:rPr>
          <w:noProof/>
        </w:rPr>
        <w:t>AIOTF can receive from AF (via the NEF) a “Requested Reader Type” to indicate the desired type of readers for performing an A-IoT service operation e.g., UE Reader(s) only, gNB Reader(s) only, Both UE Reader(s) and gNB Reader(s), readers supporting device 1/2a/2b, readers supporting DO-DTT/DO-A</w:t>
      </w:r>
    </w:p>
    <w:p w14:paraId="2A009028" w14:textId="5E67D15C" w:rsidR="00B92467" w:rsidRPr="009B6C2B" w:rsidRDefault="00EB6740" w:rsidP="009B6C2B">
      <w:pPr>
        <w:pStyle w:val="TOC4"/>
        <w:rPr>
          <w:rFonts w:eastAsia="MS Mincho" w:cstheme="majorHAnsi"/>
          <w:b w:val="0"/>
          <w:bCs/>
          <w:sz w:val="36"/>
          <w:szCs w:val="24"/>
          <w:u w:val="single"/>
          <w:lang w:val="en-US"/>
        </w:rPr>
      </w:pPr>
      <w:r>
        <w:rPr>
          <w:rFonts w:eastAsia="MS Mincho" w:cstheme="majorHAnsi"/>
          <w:b w:val="0"/>
          <w:bCs/>
          <w:sz w:val="36"/>
          <w:szCs w:val="24"/>
          <w:u w:val="single"/>
          <w:lang w:val="en-US"/>
        </w:rPr>
        <w:fldChar w:fldCharType="end"/>
      </w:r>
    </w:p>
    <w:sectPr w:rsidR="00B92467" w:rsidRPr="009B6C2B" w:rsidSect="00A60BCD">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35FF1" w14:textId="77777777" w:rsidR="003A7F76" w:rsidRDefault="003A7F76">
      <w:pPr>
        <w:spacing w:after="0"/>
      </w:pPr>
      <w:r>
        <w:separator/>
      </w:r>
    </w:p>
  </w:endnote>
  <w:endnote w:type="continuationSeparator" w:id="0">
    <w:p w14:paraId="27DED880" w14:textId="77777777" w:rsidR="003A7F76" w:rsidRDefault="003A7F76">
      <w:pPr>
        <w:spacing w:after="0"/>
      </w:pPr>
      <w:r>
        <w:continuationSeparator/>
      </w:r>
    </w:p>
  </w:endnote>
  <w:endnote w:type="continuationNotice" w:id="1">
    <w:p w14:paraId="30F7EB51" w14:textId="77777777" w:rsidR="003A7F76" w:rsidRDefault="003A7F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C1A95" w14:textId="77777777" w:rsidR="003A7F76" w:rsidRDefault="003A7F76">
      <w:pPr>
        <w:spacing w:after="0"/>
      </w:pPr>
      <w:r>
        <w:separator/>
      </w:r>
    </w:p>
  </w:footnote>
  <w:footnote w:type="continuationSeparator" w:id="0">
    <w:p w14:paraId="64C4E2FA" w14:textId="77777777" w:rsidR="003A7F76" w:rsidRDefault="003A7F76">
      <w:pPr>
        <w:spacing w:after="0"/>
      </w:pPr>
      <w:r>
        <w:continuationSeparator/>
      </w:r>
    </w:p>
  </w:footnote>
  <w:footnote w:type="continuationNotice" w:id="1">
    <w:p w14:paraId="0C24226A" w14:textId="77777777" w:rsidR="003A7F76" w:rsidRDefault="003A7F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EB5E7D"/>
    <w:multiLevelType w:val="hybridMultilevel"/>
    <w:tmpl w:val="C160374A"/>
    <w:lvl w:ilvl="0" w:tplc="99C248CC">
      <w:start w:val="1"/>
      <w:numFmt w:val="decimal"/>
      <w:pStyle w:val="Observations"/>
      <w:lvlText w:val="Observation %1:  "/>
      <w:lvlJc w:val="left"/>
      <w:pPr>
        <w:ind w:left="450" w:hanging="360"/>
      </w:pPr>
      <w:rPr>
        <w:rFonts w:asciiTheme="minorHAnsi" w:hAnsiTheme="minorHAnsi" w:cstheme="minorHAnsi" w:hint="default"/>
        <w:color w:val="auto"/>
      </w:rPr>
    </w:lvl>
    <w:lvl w:ilvl="1" w:tplc="5C6C2CFC">
      <w:numFmt w:val="bullet"/>
      <w:lvlText w:val="-"/>
      <w:lvlJc w:val="left"/>
      <w:pPr>
        <w:ind w:left="180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D3D29EF"/>
    <w:multiLevelType w:val="hybridMultilevel"/>
    <w:tmpl w:val="F83E1CDA"/>
    <w:lvl w:ilvl="0" w:tplc="1B420244">
      <w:start w:val="1"/>
      <w:numFmt w:val="decimal"/>
      <w:pStyle w:val="PropObs"/>
      <w:lvlText w:val="Proposal %1:  "/>
      <w:lvlJc w:val="left"/>
      <w:pPr>
        <w:ind w:left="360" w:hanging="360"/>
      </w:pPr>
      <w:rPr>
        <w:rFonts w:asciiTheme="minorHAnsi" w:hAnsiTheme="minorHAnsi" w:cstheme="minorHAnsi" w:hint="default"/>
        <w:color w:val="auto"/>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75798003">
    <w:abstractNumId w:val="2"/>
  </w:num>
  <w:num w:numId="2" w16cid:durableId="2132168923">
    <w:abstractNumId w:val="3"/>
  </w:num>
  <w:num w:numId="3" w16cid:durableId="57484751">
    <w:abstractNumId w:val="7"/>
  </w:num>
  <w:num w:numId="4" w16cid:durableId="1842546794">
    <w:abstractNumId w:val="5"/>
  </w:num>
  <w:num w:numId="5" w16cid:durableId="622225888">
    <w:abstractNumId w:val="1"/>
  </w:num>
  <w:num w:numId="6" w16cid:durableId="662854637">
    <w:abstractNumId w:val="6"/>
  </w:num>
  <w:num w:numId="7" w16cid:durableId="178677759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185"/>
    <w:rsid w:val="000004FA"/>
    <w:rsid w:val="00000A9F"/>
    <w:rsid w:val="00000B33"/>
    <w:rsid w:val="00000C58"/>
    <w:rsid w:val="00000E2F"/>
    <w:rsid w:val="00000FE6"/>
    <w:rsid w:val="00001228"/>
    <w:rsid w:val="00001363"/>
    <w:rsid w:val="00001664"/>
    <w:rsid w:val="00001F69"/>
    <w:rsid w:val="000020E1"/>
    <w:rsid w:val="0000215F"/>
    <w:rsid w:val="00002585"/>
    <w:rsid w:val="000027F2"/>
    <w:rsid w:val="00002C54"/>
    <w:rsid w:val="00003218"/>
    <w:rsid w:val="00003CB1"/>
    <w:rsid w:val="00003D70"/>
    <w:rsid w:val="000041A0"/>
    <w:rsid w:val="000042D1"/>
    <w:rsid w:val="000043A0"/>
    <w:rsid w:val="000044C9"/>
    <w:rsid w:val="00004611"/>
    <w:rsid w:val="00004710"/>
    <w:rsid w:val="000049E6"/>
    <w:rsid w:val="00004BF6"/>
    <w:rsid w:val="00004EFE"/>
    <w:rsid w:val="000059E7"/>
    <w:rsid w:val="00005B0D"/>
    <w:rsid w:val="00005F3B"/>
    <w:rsid w:val="00006425"/>
    <w:rsid w:val="0000646E"/>
    <w:rsid w:val="000065A7"/>
    <w:rsid w:val="00006D93"/>
    <w:rsid w:val="0000709B"/>
    <w:rsid w:val="00007390"/>
    <w:rsid w:val="000075D4"/>
    <w:rsid w:val="00007AC4"/>
    <w:rsid w:val="00007BD1"/>
    <w:rsid w:val="00010133"/>
    <w:rsid w:val="000107EA"/>
    <w:rsid w:val="00010B9D"/>
    <w:rsid w:val="00010BB1"/>
    <w:rsid w:val="0001102B"/>
    <w:rsid w:val="00011195"/>
    <w:rsid w:val="000111CD"/>
    <w:rsid w:val="0001179D"/>
    <w:rsid w:val="000119B3"/>
    <w:rsid w:val="00011A5E"/>
    <w:rsid w:val="00011CB6"/>
    <w:rsid w:val="000120AD"/>
    <w:rsid w:val="00012261"/>
    <w:rsid w:val="000127E2"/>
    <w:rsid w:val="00012DA4"/>
    <w:rsid w:val="00013395"/>
    <w:rsid w:val="00013B71"/>
    <w:rsid w:val="00014013"/>
    <w:rsid w:val="0001486D"/>
    <w:rsid w:val="00014881"/>
    <w:rsid w:val="00014A76"/>
    <w:rsid w:val="00014C0F"/>
    <w:rsid w:val="00015268"/>
    <w:rsid w:val="000159BE"/>
    <w:rsid w:val="00015C04"/>
    <w:rsid w:val="00016112"/>
    <w:rsid w:val="000163C1"/>
    <w:rsid w:val="000169E2"/>
    <w:rsid w:val="00016EC3"/>
    <w:rsid w:val="00017CEE"/>
    <w:rsid w:val="00020316"/>
    <w:rsid w:val="000207F4"/>
    <w:rsid w:val="0002080D"/>
    <w:rsid w:val="00020A6B"/>
    <w:rsid w:val="000210FF"/>
    <w:rsid w:val="00021364"/>
    <w:rsid w:val="0002198A"/>
    <w:rsid w:val="00021F7F"/>
    <w:rsid w:val="0002204B"/>
    <w:rsid w:val="000228B1"/>
    <w:rsid w:val="00022E66"/>
    <w:rsid w:val="00022FBC"/>
    <w:rsid w:val="00022FC5"/>
    <w:rsid w:val="00023024"/>
    <w:rsid w:val="00023233"/>
    <w:rsid w:val="0002344D"/>
    <w:rsid w:val="0002358C"/>
    <w:rsid w:val="00023719"/>
    <w:rsid w:val="00023B0B"/>
    <w:rsid w:val="00023F87"/>
    <w:rsid w:val="00024313"/>
    <w:rsid w:val="00024C64"/>
    <w:rsid w:val="00024D2F"/>
    <w:rsid w:val="00024DB5"/>
    <w:rsid w:val="0002529A"/>
    <w:rsid w:val="0002550F"/>
    <w:rsid w:val="00025546"/>
    <w:rsid w:val="0002710E"/>
    <w:rsid w:val="00027688"/>
    <w:rsid w:val="00030B16"/>
    <w:rsid w:val="00030B80"/>
    <w:rsid w:val="00030C8D"/>
    <w:rsid w:val="00030DE0"/>
    <w:rsid w:val="00030F47"/>
    <w:rsid w:val="00030FD6"/>
    <w:rsid w:val="00031035"/>
    <w:rsid w:val="00031084"/>
    <w:rsid w:val="00031981"/>
    <w:rsid w:val="00031C87"/>
    <w:rsid w:val="00031DC1"/>
    <w:rsid w:val="00032132"/>
    <w:rsid w:val="000322FA"/>
    <w:rsid w:val="00032550"/>
    <w:rsid w:val="000327B7"/>
    <w:rsid w:val="00032925"/>
    <w:rsid w:val="00032D4B"/>
    <w:rsid w:val="0003319D"/>
    <w:rsid w:val="00033788"/>
    <w:rsid w:val="00033D08"/>
    <w:rsid w:val="00034448"/>
    <w:rsid w:val="00035170"/>
    <w:rsid w:val="00035257"/>
    <w:rsid w:val="00035AAE"/>
    <w:rsid w:val="0003610B"/>
    <w:rsid w:val="0003624E"/>
    <w:rsid w:val="00036273"/>
    <w:rsid w:val="000366A6"/>
    <w:rsid w:val="000366C2"/>
    <w:rsid w:val="0003694A"/>
    <w:rsid w:val="00036F97"/>
    <w:rsid w:val="00037334"/>
    <w:rsid w:val="00037456"/>
    <w:rsid w:val="00037545"/>
    <w:rsid w:val="000375B1"/>
    <w:rsid w:val="00037740"/>
    <w:rsid w:val="0003778F"/>
    <w:rsid w:val="000378A5"/>
    <w:rsid w:val="00037966"/>
    <w:rsid w:val="00041114"/>
    <w:rsid w:val="00041445"/>
    <w:rsid w:val="0004144F"/>
    <w:rsid w:val="000419FE"/>
    <w:rsid w:val="00041C13"/>
    <w:rsid w:val="00042196"/>
    <w:rsid w:val="00043A06"/>
    <w:rsid w:val="00043C85"/>
    <w:rsid w:val="00043C90"/>
    <w:rsid w:val="00043D7A"/>
    <w:rsid w:val="00044736"/>
    <w:rsid w:val="00044B74"/>
    <w:rsid w:val="00044F9B"/>
    <w:rsid w:val="00044FCB"/>
    <w:rsid w:val="0004539C"/>
    <w:rsid w:val="000455A2"/>
    <w:rsid w:val="00045725"/>
    <w:rsid w:val="00045A00"/>
    <w:rsid w:val="00046181"/>
    <w:rsid w:val="000468F3"/>
    <w:rsid w:val="00046AD0"/>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6D2"/>
    <w:rsid w:val="00051AFF"/>
    <w:rsid w:val="00051F7A"/>
    <w:rsid w:val="000522C1"/>
    <w:rsid w:val="000523D6"/>
    <w:rsid w:val="00052651"/>
    <w:rsid w:val="000526FB"/>
    <w:rsid w:val="00052B52"/>
    <w:rsid w:val="00052BBB"/>
    <w:rsid w:val="00053635"/>
    <w:rsid w:val="0005405E"/>
    <w:rsid w:val="00054136"/>
    <w:rsid w:val="00054216"/>
    <w:rsid w:val="000543A1"/>
    <w:rsid w:val="000544B1"/>
    <w:rsid w:val="000547DE"/>
    <w:rsid w:val="00054B46"/>
    <w:rsid w:val="00055502"/>
    <w:rsid w:val="000559C9"/>
    <w:rsid w:val="000563AF"/>
    <w:rsid w:val="00056653"/>
    <w:rsid w:val="00056C3F"/>
    <w:rsid w:val="0005702C"/>
    <w:rsid w:val="00057164"/>
    <w:rsid w:val="0005717C"/>
    <w:rsid w:val="00057307"/>
    <w:rsid w:val="0005792D"/>
    <w:rsid w:val="00057AD2"/>
    <w:rsid w:val="00060129"/>
    <w:rsid w:val="0006036E"/>
    <w:rsid w:val="00060E05"/>
    <w:rsid w:val="00061464"/>
    <w:rsid w:val="00061A7A"/>
    <w:rsid w:val="0006232B"/>
    <w:rsid w:val="000627E6"/>
    <w:rsid w:val="0006280D"/>
    <w:rsid w:val="00062AC9"/>
    <w:rsid w:val="00062C30"/>
    <w:rsid w:val="00063525"/>
    <w:rsid w:val="0006358E"/>
    <w:rsid w:val="00063B4A"/>
    <w:rsid w:val="0006418F"/>
    <w:rsid w:val="00064E3E"/>
    <w:rsid w:val="0006501D"/>
    <w:rsid w:val="000650C5"/>
    <w:rsid w:val="00065180"/>
    <w:rsid w:val="0006562E"/>
    <w:rsid w:val="0006598D"/>
    <w:rsid w:val="000659E2"/>
    <w:rsid w:val="0006692B"/>
    <w:rsid w:val="00066982"/>
    <w:rsid w:val="00066ACC"/>
    <w:rsid w:val="00066D09"/>
    <w:rsid w:val="000674C0"/>
    <w:rsid w:val="00067621"/>
    <w:rsid w:val="00067853"/>
    <w:rsid w:val="00070383"/>
    <w:rsid w:val="000708ED"/>
    <w:rsid w:val="00070AAC"/>
    <w:rsid w:val="00070D16"/>
    <w:rsid w:val="00070E36"/>
    <w:rsid w:val="00070FA7"/>
    <w:rsid w:val="0007171F"/>
    <w:rsid w:val="00071870"/>
    <w:rsid w:val="0007187C"/>
    <w:rsid w:val="00071F57"/>
    <w:rsid w:val="0007206E"/>
    <w:rsid w:val="000720F6"/>
    <w:rsid w:val="000728E7"/>
    <w:rsid w:val="00072EA0"/>
    <w:rsid w:val="00072EBC"/>
    <w:rsid w:val="000742F2"/>
    <w:rsid w:val="000744CE"/>
    <w:rsid w:val="0007475B"/>
    <w:rsid w:val="00074AD2"/>
    <w:rsid w:val="00074CCC"/>
    <w:rsid w:val="00075079"/>
    <w:rsid w:val="00075106"/>
    <w:rsid w:val="00075A4F"/>
    <w:rsid w:val="00075B36"/>
    <w:rsid w:val="00075BD7"/>
    <w:rsid w:val="00075F0D"/>
    <w:rsid w:val="00076118"/>
    <w:rsid w:val="000761BA"/>
    <w:rsid w:val="000763D7"/>
    <w:rsid w:val="00077046"/>
    <w:rsid w:val="000773E9"/>
    <w:rsid w:val="00077431"/>
    <w:rsid w:val="000778C1"/>
    <w:rsid w:val="00077A3C"/>
    <w:rsid w:val="0008008F"/>
    <w:rsid w:val="00080100"/>
    <w:rsid w:val="0008017F"/>
    <w:rsid w:val="000809C2"/>
    <w:rsid w:val="000810A5"/>
    <w:rsid w:val="0008199C"/>
    <w:rsid w:val="00081A03"/>
    <w:rsid w:val="00081B65"/>
    <w:rsid w:val="00081F4C"/>
    <w:rsid w:val="00083233"/>
    <w:rsid w:val="0008415E"/>
    <w:rsid w:val="000846BD"/>
    <w:rsid w:val="000848BE"/>
    <w:rsid w:val="00084B4B"/>
    <w:rsid w:val="00084DBD"/>
    <w:rsid w:val="00085297"/>
    <w:rsid w:val="000858CC"/>
    <w:rsid w:val="000864E4"/>
    <w:rsid w:val="000866DF"/>
    <w:rsid w:val="00086962"/>
    <w:rsid w:val="000869F5"/>
    <w:rsid w:val="00086AC5"/>
    <w:rsid w:val="00086BC7"/>
    <w:rsid w:val="00086C47"/>
    <w:rsid w:val="00086E3D"/>
    <w:rsid w:val="0008711E"/>
    <w:rsid w:val="00087211"/>
    <w:rsid w:val="000874D9"/>
    <w:rsid w:val="000875EC"/>
    <w:rsid w:val="00087862"/>
    <w:rsid w:val="000903C2"/>
    <w:rsid w:val="00090764"/>
    <w:rsid w:val="00090838"/>
    <w:rsid w:val="00090D45"/>
    <w:rsid w:val="00090D91"/>
    <w:rsid w:val="00090F1F"/>
    <w:rsid w:val="00091055"/>
    <w:rsid w:val="000910C6"/>
    <w:rsid w:val="000916BE"/>
    <w:rsid w:val="00091749"/>
    <w:rsid w:val="00091B63"/>
    <w:rsid w:val="00091C17"/>
    <w:rsid w:val="00091F52"/>
    <w:rsid w:val="00093805"/>
    <w:rsid w:val="00093DB4"/>
    <w:rsid w:val="00094100"/>
    <w:rsid w:val="000953B8"/>
    <w:rsid w:val="000955E0"/>
    <w:rsid w:val="000956B5"/>
    <w:rsid w:val="000959DF"/>
    <w:rsid w:val="00095A1B"/>
    <w:rsid w:val="00096451"/>
    <w:rsid w:val="00096622"/>
    <w:rsid w:val="000978A3"/>
    <w:rsid w:val="00097C42"/>
    <w:rsid w:val="000A0230"/>
    <w:rsid w:val="000A06F1"/>
    <w:rsid w:val="000A07B1"/>
    <w:rsid w:val="000A096A"/>
    <w:rsid w:val="000A10BE"/>
    <w:rsid w:val="000A1B8A"/>
    <w:rsid w:val="000A1C7E"/>
    <w:rsid w:val="000A1FB6"/>
    <w:rsid w:val="000A2136"/>
    <w:rsid w:val="000A24C0"/>
    <w:rsid w:val="000A24DF"/>
    <w:rsid w:val="000A2813"/>
    <w:rsid w:val="000A3009"/>
    <w:rsid w:val="000A35F7"/>
    <w:rsid w:val="000A3AC5"/>
    <w:rsid w:val="000A3BA8"/>
    <w:rsid w:val="000A3BCF"/>
    <w:rsid w:val="000A3CB2"/>
    <w:rsid w:val="000A42F0"/>
    <w:rsid w:val="000A46C2"/>
    <w:rsid w:val="000A49C8"/>
    <w:rsid w:val="000A4AD6"/>
    <w:rsid w:val="000A4E57"/>
    <w:rsid w:val="000A52CA"/>
    <w:rsid w:val="000A52DB"/>
    <w:rsid w:val="000A53BA"/>
    <w:rsid w:val="000A5B56"/>
    <w:rsid w:val="000A5BB3"/>
    <w:rsid w:val="000A5D31"/>
    <w:rsid w:val="000A65A7"/>
    <w:rsid w:val="000A7637"/>
    <w:rsid w:val="000A7879"/>
    <w:rsid w:val="000B1029"/>
    <w:rsid w:val="000B113B"/>
    <w:rsid w:val="000B1773"/>
    <w:rsid w:val="000B1EA8"/>
    <w:rsid w:val="000B2434"/>
    <w:rsid w:val="000B293B"/>
    <w:rsid w:val="000B2AA7"/>
    <w:rsid w:val="000B2AC7"/>
    <w:rsid w:val="000B2B6C"/>
    <w:rsid w:val="000B2F90"/>
    <w:rsid w:val="000B35E1"/>
    <w:rsid w:val="000B3D0E"/>
    <w:rsid w:val="000B402F"/>
    <w:rsid w:val="000B42CC"/>
    <w:rsid w:val="000B43E4"/>
    <w:rsid w:val="000B4817"/>
    <w:rsid w:val="000B48D2"/>
    <w:rsid w:val="000B579E"/>
    <w:rsid w:val="000B63A3"/>
    <w:rsid w:val="000B693B"/>
    <w:rsid w:val="000B6C3C"/>
    <w:rsid w:val="000B705C"/>
    <w:rsid w:val="000B767D"/>
    <w:rsid w:val="000B7F39"/>
    <w:rsid w:val="000B7FFC"/>
    <w:rsid w:val="000C052E"/>
    <w:rsid w:val="000C1213"/>
    <w:rsid w:val="000C1343"/>
    <w:rsid w:val="000C14FB"/>
    <w:rsid w:val="000C1879"/>
    <w:rsid w:val="000C19EA"/>
    <w:rsid w:val="000C1BE6"/>
    <w:rsid w:val="000C2037"/>
    <w:rsid w:val="000C2115"/>
    <w:rsid w:val="000C216A"/>
    <w:rsid w:val="000C222B"/>
    <w:rsid w:val="000C2E5E"/>
    <w:rsid w:val="000C32D4"/>
    <w:rsid w:val="000C4096"/>
    <w:rsid w:val="000C5181"/>
    <w:rsid w:val="000C5870"/>
    <w:rsid w:val="000C59CF"/>
    <w:rsid w:val="000C664C"/>
    <w:rsid w:val="000C6CB8"/>
    <w:rsid w:val="000C764B"/>
    <w:rsid w:val="000C7BF0"/>
    <w:rsid w:val="000C7F03"/>
    <w:rsid w:val="000D064A"/>
    <w:rsid w:val="000D0884"/>
    <w:rsid w:val="000D0D7E"/>
    <w:rsid w:val="000D12B6"/>
    <w:rsid w:val="000D1833"/>
    <w:rsid w:val="000D1FA6"/>
    <w:rsid w:val="000D2650"/>
    <w:rsid w:val="000D2968"/>
    <w:rsid w:val="000D2B97"/>
    <w:rsid w:val="000D2D64"/>
    <w:rsid w:val="000D34DC"/>
    <w:rsid w:val="000D4127"/>
    <w:rsid w:val="000D4242"/>
    <w:rsid w:val="000D4670"/>
    <w:rsid w:val="000D51FB"/>
    <w:rsid w:val="000D58B5"/>
    <w:rsid w:val="000D5B95"/>
    <w:rsid w:val="000D5CA2"/>
    <w:rsid w:val="000D6353"/>
    <w:rsid w:val="000D64F3"/>
    <w:rsid w:val="000D6510"/>
    <w:rsid w:val="000D72AC"/>
    <w:rsid w:val="000D75AE"/>
    <w:rsid w:val="000D77AE"/>
    <w:rsid w:val="000D77B7"/>
    <w:rsid w:val="000E07AE"/>
    <w:rsid w:val="000E0D78"/>
    <w:rsid w:val="000E14DC"/>
    <w:rsid w:val="000E1573"/>
    <w:rsid w:val="000E164A"/>
    <w:rsid w:val="000E16F9"/>
    <w:rsid w:val="000E17FE"/>
    <w:rsid w:val="000E18AE"/>
    <w:rsid w:val="000E19BF"/>
    <w:rsid w:val="000E20D3"/>
    <w:rsid w:val="000E242F"/>
    <w:rsid w:val="000E2D3E"/>
    <w:rsid w:val="000E3167"/>
    <w:rsid w:val="000E32F7"/>
    <w:rsid w:val="000E3682"/>
    <w:rsid w:val="000E36FD"/>
    <w:rsid w:val="000E3E41"/>
    <w:rsid w:val="000E3F6C"/>
    <w:rsid w:val="000E4AAC"/>
    <w:rsid w:val="000E5137"/>
    <w:rsid w:val="000E524B"/>
    <w:rsid w:val="000E550A"/>
    <w:rsid w:val="000E57DB"/>
    <w:rsid w:val="000E5C43"/>
    <w:rsid w:val="000E63C5"/>
    <w:rsid w:val="000E67F5"/>
    <w:rsid w:val="000E6A8F"/>
    <w:rsid w:val="000E6C4B"/>
    <w:rsid w:val="000E7064"/>
    <w:rsid w:val="000E7989"/>
    <w:rsid w:val="000E7AAE"/>
    <w:rsid w:val="000E7C10"/>
    <w:rsid w:val="000E7E6F"/>
    <w:rsid w:val="000F054C"/>
    <w:rsid w:val="000F0628"/>
    <w:rsid w:val="000F08B7"/>
    <w:rsid w:val="000F0924"/>
    <w:rsid w:val="000F0B85"/>
    <w:rsid w:val="000F0D1B"/>
    <w:rsid w:val="000F118C"/>
    <w:rsid w:val="000F243E"/>
    <w:rsid w:val="000F2762"/>
    <w:rsid w:val="000F2E67"/>
    <w:rsid w:val="000F3618"/>
    <w:rsid w:val="000F363B"/>
    <w:rsid w:val="000F3765"/>
    <w:rsid w:val="000F39BF"/>
    <w:rsid w:val="000F3BF6"/>
    <w:rsid w:val="000F3D2C"/>
    <w:rsid w:val="000F3F3B"/>
    <w:rsid w:val="000F4108"/>
    <w:rsid w:val="000F4742"/>
    <w:rsid w:val="000F485A"/>
    <w:rsid w:val="000F4B23"/>
    <w:rsid w:val="000F4BDA"/>
    <w:rsid w:val="000F4FA2"/>
    <w:rsid w:val="000F5328"/>
    <w:rsid w:val="000F536E"/>
    <w:rsid w:val="000F56E1"/>
    <w:rsid w:val="000F6414"/>
    <w:rsid w:val="000F6565"/>
    <w:rsid w:val="000F68F0"/>
    <w:rsid w:val="000F6BED"/>
    <w:rsid w:val="000F6F40"/>
    <w:rsid w:val="000F729A"/>
    <w:rsid w:val="000F762F"/>
    <w:rsid w:val="000F7640"/>
    <w:rsid w:val="000F76D4"/>
    <w:rsid w:val="000F78C7"/>
    <w:rsid w:val="00100A81"/>
    <w:rsid w:val="00100BC2"/>
    <w:rsid w:val="0010119F"/>
    <w:rsid w:val="00101661"/>
    <w:rsid w:val="00101CCB"/>
    <w:rsid w:val="00101CEC"/>
    <w:rsid w:val="00102132"/>
    <w:rsid w:val="001024D1"/>
    <w:rsid w:val="00102980"/>
    <w:rsid w:val="00102CD8"/>
    <w:rsid w:val="00102EF1"/>
    <w:rsid w:val="0010352D"/>
    <w:rsid w:val="00103BDB"/>
    <w:rsid w:val="00103D5A"/>
    <w:rsid w:val="0010413B"/>
    <w:rsid w:val="00104185"/>
    <w:rsid w:val="0010471B"/>
    <w:rsid w:val="0010479B"/>
    <w:rsid w:val="00104A81"/>
    <w:rsid w:val="00104AC8"/>
    <w:rsid w:val="00105122"/>
    <w:rsid w:val="001052A0"/>
    <w:rsid w:val="001053BC"/>
    <w:rsid w:val="001053F3"/>
    <w:rsid w:val="001058A1"/>
    <w:rsid w:val="0010596D"/>
    <w:rsid w:val="00105BCA"/>
    <w:rsid w:val="00105E01"/>
    <w:rsid w:val="00105E7A"/>
    <w:rsid w:val="00105F45"/>
    <w:rsid w:val="00106157"/>
    <w:rsid w:val="001064C7"/>
    <w:rsid w:val="001065D2"/>
    <w:rsid w:val="0010691D"/>
    <w:rsid w:val="0010693B"/>
    <w:rsid w:val="00106B4D"/>
    <w:rsid w:val="001072BC"/>
    <w:rsid w:val="0010733A"/>
    <w:rsid w:val="0010742C"/>
    <w:rsid w:val="001075EE"/>
    <w:rsid w:val="001077CB"/>
    <w:rsid w:val="00107892"/>
    <w:rsid w:val="001079A0"/>
    <w:rsid w:val="001079BC"/>
    <w:rsid w:val="001105E9"/>
    <w:rsid w:val="00110672"/>
    <w:rsid w:val="001109BD"/>
    <w:rsid w:val="00110D77"/>
    <w:rsid w:val="00111158"/>
    <w:rsid w:val="00111D88"/>
    <w:rsid w:val="00112282"/>
    <w:rsid w:val="00112673"/>
    <w:rsid w:val="0011284C"/>
    <w:rsid w:val="001129AD"/>
    <w:rsid w:val="00112A69"/>
    <w:rsid w:val="0011315E"/>
    <w:rsid w:val="00113619"/>
    <w:rsid w:val="00113A6E"/>
    <w:rsid w:val="00113C98"/>
    <w:rsid w:val="00113CD6"/>
    <w:rsid w:val="001140C8"/>
    <w:rsid w:val="0011411B"/>
    <w:rsid w:val="001147BC"/>
    <w:rsid w:val="00114A17"/>
    <w:rsid w:val="00114D16"/>
    <w:rsid w:val="00114D73"/>
    <w:rsid w:val="0011502B"/>
    <w:rsid w:val="001150DC"/>
    <w:rsid w:val="00116120"/>
    <w:rsid w:val="001161C3"/>
    <w:rsid w:val="001161FD"/>
    <w:rsid w:val="001165D0"/>
    <w:rsid w:val="00116951"/>
    <w:rsid w:val="001169F2"/>
    <w:rsid w:val="00116BF5"/>
    <w:rsid w:val="00116E56"/>
    <w:rsid w:val="001174B9"/>
    <w:rsid w:val="00117544"/>
    <w:rsid w:val="00117A0E"/>
    <w:rsid w:val="00117B64"/>
    <w:rsid w:val="00117EAA"/>
    <w:rsid w:val="00120020"/>
    <w:rsid w:val="0012020F"/>
    <w:rsid w:val="00120259"/>
    <w:rsid w:val="0012032C"/>
    <w:rsid w:val="00120836"/>
    <w:rsid w:val="00121020"/>
    <w:rsid w:val="00121359"/>
    <w:rsid w:val="001213E9"/>
    <w:rsid w:val="00121A26"/>
    <w:rsid w:val="00121A57"/>
    <w:rsid w:val="00121B10"/>
    <w:rsid w:val="00122588"/>
    <w:rsid w:val="0012273F"/>
    <w:rsid w:val="0012287C"/>
    <w:rsid w:val="00122D36"/>
    <w:rsid w:val="00122D6A"/>
    <w:rsid w:val="00122DEF"/>
    <w:rsid w:val="00122E54"/>
    <w:rsid w:val="00123141"/>
    <w:rsid w:val="001231A9"/>
    <w:rsid w:val="00123423"/>
    <w:rsid w:val="00123430"/>
    <w:rsid w:val="00123555"/>
    <w:rsid w:val="001235C0"/>
    <w:rsid w:val="00123C4E"/>
    <w:rsid w:val="001247FD"/>
    <w:rsid w:val="001248F0"/>
    <w:rsid w:val="001249D4"/>
    <w:rsid w:val="00124FAF"/>
    <w:rsid w:val="00125264"/>
    <w:rsid w:val="001253E5"/>
    <w:rsid w:val="0012552D"/>
    <w:rsid w:val="0012556C"/>
    <w:rsid w:val="001256E2"/>
    <w:rsid w:val="00125A42"/>
    <w:rsid w:val="0012613B"/>
    <w:rsid w:val="00126334"/>
    <w:rsid w:val="00126395"/>
    <w:rsid w:val="00126A4B"/>
    <w:rsid w:val="00126B23"/>
    <w:rsid w:val="0012724F"/>
    <w:rsid w:val="00127504"/>
    <w:rsid w:val="001276A8"/>
    <w:rsid w:val="001279C2"/>
    <w:rsid w:val="00127B21"/>
    <w:rsid w:val="00127BBC"/>
    <w:rsid w:val="00127E31"/>
    <w:rsid w:val="00130052"/>
    <w:rsid w:val="001302D5"/>
    <w:rsid w:val="00130332"/>
    <w:rsid w:val="00130D75"/>
    <w:rsid w:val="00130EFE"/>
    <w:rsid w:val="00131AC4"/>
    <w:rsid w:val="00131B79"/>
    <w:rsid w:val="00131C5F"/>
    <w:rsid w:val="001320E3"/>
    <w:rsid w:val="0013250D"/>
    <w:rsid w:val="00132B86"/>
    <w:rsid w:val="00132E15"/>
    <w:rsid w:val="001333AC"/>
    <w:rsid w:val="001338EF"/>
    <w:rsid w:val="00133CC6"/>
    <w:rsid w:val="00133D6E"/>
    <w:rsid w:val="00133FE3"/>
    <w:rsid w:val="001344E5"/>
    <w:rsid w:val="00134FF5"/>
    <w:rsid w:val="00135036"/>
    <w:rsid w:val="001353A8"/>
    <w:rsid w:val="001353C0"/>
    <w:rsid w:val="00135B48"/>
    <w:rsid w:val="00135C4D"/>
    <w:rsid w:val="00135E76"/>
    <w:rsid w:val="00136081"/>
    <w:rsid w:val="0013623E"/>
    <w:rsid w:val="00136633"/>
    <w:rsid w:val="00136B4A"/>
    <w:rsid w:val="00136B8F"/>
    <w:rsid w:val="00136F02"/>
    <w:rsid w:val="00136F15"/>
    <w:rsid w:val="001370FB"/>
    <w:rsid w:val="00137473"/>
    <w:rsid w:val="00137D4E"/>
    <w:rsid w:val="00137FB3"/>
    <w:rsid w:val="001407C9"/>
    <w:rsid w:val="0014097A"/>
    <w:rsid w:val="0014102B"/>
    <w:rsid w:val="0014114E"/>
    <w:rsid w:val="00141628"/>
    <w:rsid w:val="001419D8"/>
    <w:rsid w:val="00141B75"/>
    <w:rsid w:val="0014253C"/>
    <w:rsid w:val="00142982"/>
    <w:rsid w:val="001429C4"/>
    <w:rsid w:val="00142A32"/>
    <w:rsid w:val="0014334B"/>
    <w:rsid w:val="00143378"/>
    <w:rsid w:val="00143598"/>
    <w:rsid w:val="0014361C"/>
    <w:rsid w:val="001437A6"/>
    <w:rsid w:val="00143C8B"/>
    <w:rsid w:val="001440D0"/>
    <w:rsid w:val="001442B2"/>
    <w:rsid w:val="00144620"/>
    <w:rsid w:val="00144C73"/>
    <w:rsid w:val="001450E5"/>
    <w:rsid w:val="001451FC"/>
    <w:rsid w:val="00145266"/>
    <w:rsid w:val="00145598"/>
    <w:rsid w:val="001455D3"/>
    <w:rsid w:val="00145DA5"/>
    <w:rsid w:val="00145EB2"/>
    <w:rsid w:val="001465F5"/>
    <w:rsid w:val="00146A4A"/>
    <w:rsid w:val="0014742B"/>
    <w:rsid w:val="00147701"/>
    <w:rsid w:val="001478C8"/>
    <w:rsid w:val="00147B97"/>
    <w:rsid w:val="00147C38"/>
    <w:rsid w:val="00150194"/>
    <w:rsid w:val="00150351"/>
    <w:rsid w:val="00150387"/>
    <w:rsid w:val="00150B31"/>
    <w:rsid w:val="001510B1"/>
    <w:rsid w:val="00151602"/>
    <w:rsid w:val="0015171E"/>
    <w:rsid w:val="00151C20"/>
    <w:rsid w:val="00151C81"/>
    <w:rsid w:val="001522C9"/>
    <w:rsid w:val="001523C9"/>
    <w:rsid w:val="00152670"/>
    <w:rsid w:val="00153629"/>
    <w:rsid w:val="00153AF1"/>
    <w:rsid w:val="00153CE0"/>
    <w:rsid w:val="00153EE9"/>
    <w:rsid w:val="00154044"/>
    <w:rsid w:val="0015450C"/>
    <w:rsid w:val="00154BB1"/>
    <w:rsid w:val="00155024"/>
    <w:rsid w:val="00155E5E"/>
    <w:rsid w:val="001563B9"/>
    <w:rsid w:val="0015692A"/>
    <w:rsid w:val="00156BC2"/>
    <w:rsid w:val="00156EF6"/>
    <w:rsid w:val="001571E6"/>
    <w:rsid w:val="0015726E"/>
    <w:rsid w:val="00157282"/>
    <w:rsid w:val="00157BDF"/>
    <w:rsid w:val="0016016B"/>
    <w:rsid w:val="001603D9"/>
    <w:rsid w:val="0016052E"/>
    <w:rsid w:val="00160583"/>
    <w:rsid w:val="00160741"/>
    <w:rsid w:val="00161203"/>
    <w:rsid w:val="0016136A"/>
    <w:rsid w:val="001615D0"/>
    <w:rsid w:val="00161729"/>
    <w:rsid w:val="0016193E"/>
    <w:rsid w:val="00161C7E"/>
    <w:rsid w:val="00162507"/>
    <w:rsid w:val="00162722"/>
    <w:rsid w:val="00162D7E"/>
    <w:rsid w:val="0016374B"/>
    <w:rsid w:val="00163924"/>
    <w:rsid w:val="0016397E"/>
    <w:rsid w:val="001642F7"/>
    <w:rsid w:val="001642FF"/>
    <w:rsid w:val="00164482"/>
    <w:rsid w:val="00164C82"/>
    <w:rsid w:val="00165116"/>
    <w:rsid w:val="001653B5"/>
    <w:rsid w:val="0016596D"/>
    <w:rsid w:val="00166398"/>
    <w:rsid w:val="0016650E"/>
    <w:rsid w:val="0016652F"/>
    <w:rsid w:val="00166552"/>
    <w:rsid w:val="0016673A"/>
    <w:rsid w:val="00167082"/>
    <w:rsid w:val="00167642"/>
    <w:rsid w:val="00167647"/>
    <w:rsid w:val="0016782E"/>
    <w:rsid w:val="00167996"/>
    <w:rsid w:val="00167D48"/>
    <w:rsid w:val="00167FDB"/>
    <w:rsid w:val="00170228"/>
    <w:rsid w:val="00170407"/>
    <w:rsid w:val="001704D7"/>
    <w:rsid w:val="001706F8"/>
    <w:rsid w:val="0017152F"/>
    <w:rsid w:val="00171AEB"/>
    <w:rsid w:val="00172354"/>
    <w:rsid w:val="001724E8"/>
    <w:rsid w:val="001729BB"/>
    <w:rsid w:val="001730E7"/>
    <w:rsid w:val="001735ED"/>
    <w:rsid w:val="00173B96"/>
    <w:rsid w:val="00173F5A"/>
    <w:rsid w:val="0017438C"/>
    <w:rsid w:val="0017443C"/>
    <w:rsid w:val="00174DF8"/>
    <w:rsid w:val="0017531E"/>
    <w:rsid w:val="0017569C"/>
    <w:rsid w:val="001756D5"/>
    <w:rsid w:val="001765E6"/>
    <w:rsid w:val="0017680D"/>
    <w:rsid w:val="00176840"/>
    <w:rsid w:val="00176B43"/>
    <w:rsid w:val="00176E37"/>
    <w:rsid w:val="00176F8C"/>
    <w:rsid w:val="001770A3"/>
    <w:rsid w:val="001775B0"/>
    <w:rsid w:val="00177B0B"/>
    <w:rsid w:val="00177C69"/>
    <w:rsid w:val="00177DC1"/>
    <w:rsid w:val="00177F82"/>
    <w:rsid w:val="0018076F"/>
    <w:rsid w:val="0018093F"/>
    <w:rsid w:val="00180BF4"/>
    <w:rsid w:val="001810DD"/>
    <w:rsid w:val="0018158A"/>
    <w:rsid w:val="00181AF1"/>
    <w:rsid w:val="00182D14"/>
    <w:rsid w:val="001830DA"/>
    <w:rsid w:val="001830E8"/>
    <w:rsid w:val="0018322B"/>
    <w:rsid w:val="0018336B"/>
    <w:rsid w:val="001836F3"/>
    <w:rsid w:val="00183B7F"/>
    <w:rsid w:val="00183BD1"/>
    <w:rsid w:val="00184338"/>
    <w:rsid w:val="00184833"/>
    <w:rsid w:val="00184B54"/>
    <w:rsid w:val="00184C04"/>
    <w:rsid w:val="00185054"/>
    <w:rsid w:val="001851E7"/>
    <w:rsid w:val="001855A0"/>
    <w:rsid w:val="0018584D"/>
    <w:rsid w:val="00185ABC"/>
    <w:rsid w:val="00185D58"/>
    <w:rsid w:val="00186638"/>
    <w:rsid w:val="00186742"/>
    <w:rsid w:val="00186F97"/>
    <w:rsid w:val="001871F5"/>
    <w:rsid w:val="0018782A"/>
    <w:rsid w:val="00187AAF"/>
    <w:rsid w:val="00187B1A"/>
    <w:rsid w:val="00187C78"/>
    <w:rsid w:val="00187D6E"/>
    <w:rsid w:val="00187E30"/>
    <w:rsid w:val="00187E3B"/>
    <w:rsid w:val="00190383"/>
    <w:rsid w:val="00190478"/>
    <w:rsid w:val="001909C1"/>
    <w:rsid w:val="00190E15"/>
    <w:rsid w:val="00190F04"/>
    <w:rsid w:val="00190F7E"/>
    <w:rsid w:val="001916D3"/>
    <w:rsid w:val="00191C80"/>
    <w:rsid w:val="00191E66"/>
    <w:rsid w:val="0019243F"/>
    <w:rsid w:val="00193365"/>
    <w:rsid w:val="00193914"/>
    <w:rsid w:val="00193CD5"/>
    <w:rsid w:val="00193E43"/>
    <w:rsid w:val="001945B4"/>
    <w:rsid w:val="00196072"/>
    <w:rsid w:val="001965C8"/>
    <w:rsid w:val="00196F65"/>
    <w:rsid w:val="0019724A"/>
    <w:rsid w:val="00197483"/>
    <w:rsid w:val="00197605"/>
    <w:rsid w:val="0019775B"/>
    <w:rsid w:val="00197A94"/>
    <w:rsid w:val="00197C41"/>
    <w:rsid w:val="001A0053"/>
    <w:rsid w:val="001A026C"/>
    <w:rsid w:val="001A02EF"/>
    <w:rsid w:val="001A06D9"/>
    <w:rsid w:val="001A072A"/>
    <w:rsid w:val="001A0E35"/>
    <w:rsid w:val="001A0EF6"/>
    <w:rsid w:val="001A181C"/>
    <w:rsid w:val="001A1B01"/>
    <w:rsid w:val="001A2096"/>
    <w:rsid w:val="001A2294"/>
    <w:rsid w:val="001A2C03"/>
    <w:rsid w:val="001A2D57"/>
    <w:rsid w:val="001A31CE"/>
    <w:rsid w:val="001A329E"/>
    <w:rsid w:val="001A329F"/>
    <w:rsid w:val="001A3A05"/>
    <w:rsid w:val="001A3FF9"/>
    <w:rsid w:val="001A49EF"/>
    <w:rsid w:val="001A4C33"/>
    <w:rsid w:val="001A4C95"/>
    <w:rsid w:val="001A57D4"/>
    <w:rsid w:val="001A60A7"/>
    <w:rsid w:val="001A62F5"/>
    <w:rsid w:val="001A6755"/>
    <w:rsid w:val="001A71F0"/>
    <w:rsid w:val="001A75A9"/>
    <w:rsid w:val="001A784E"/>
    <w:rsid w:val="001A7B56"/>
    <w:rsid w:val="001B0100"/>
    <w:rsid w:val="001B0899"/>
    <w:rsid w:val="001B0B37"/>
    <w:rsid w:val="001B0E55"/>
    <w:rsid w:val="001B13D7"/>
    <w:rsid w:val="001B153D"/>
    <w:rsid w:val="001B15E9"/>
    <w:rsid w:val="001B1970"/>
    <w:rsid w:val="001B1D7E"/>
    <w:rsid w:val="001B1FFA"/>
    <w:rsid w:val="001B2458"/>
    <w:rsid w:val="001B2474"/>
    <w:rsid w:val="001B2776"/>
    <w:rsid w:val="001B2B32"/>
    <w:rsid w:val="001B3256"/>
    <w:rsid w:val="001B3571"/>
    <w:rsid w:val="001B3812"/>
    <w:rsid w:val="001B3839"/>
    <w:rsid w:val="001B39C4"/>
    <w:rsid w:val="001B40C7"/>
    <w:rsid w:val="001B4152"/>
    <w:rsid w:val="001B46BC"/>
    <w:rsid w:val="001B4760"/>
    <w:rsid w:val="001B4908"/>
    <w:rsid w:val="001B4A5C"/>
    <w:rsid w:val="001B52B0"/>
    <w:rsid w:val="001B5B65"/>
    <w:rsid w:val="001B6618"/>
    <w:rsid w:val="001B6C21"/>
    <w:rsid w:val="001B6E10"/>
    <w:rsid w:val="001B6E46"/>
    <w:rsid w:val="001B77BF"/>
    <w:rsid w:val="001C0A59"/>
    <w:rsid w:val="001C0B3F"/>
    <w:rsid w:val="001C0C0D"/>
    <w:rsid w:val="001C0C49"/>
    <w:rsid w:val="001C0F9A"/>
    <w:rsid w:val="001C12F4"/>
    <w:rsid w:val="001C1418"/>
    <w:rsid w:val="001C186E"/>
    <w:rsid w:val="001C1C9E"/>
    <w:rsid w:val="001C1D8A"/>
    <w:rsid w:val="001C2590"/>
    <w:rsid w:val="001C25D0"/>
    <w:rsid w:val="001C32F9"/>
    <w:rsid w:val="001C3A1E"/>
    <w:rsid w:val="001C3E84"/>
    <w:rsid w:val="001C4143"/>
    <w:rsid w:val="001C44CC"/>
    <w:rsid w:val="001C45E3"/>
    <w:rsid w:val="001C4786"/>
    <w:rsid w:val="001C485D"/>
    <w:rsid w:val="001C4BC2"/>
    <w:rsid w:val="001C4E5C"/>
    <w:rsid w:val="001C4E9B"/>
    <w:rsid w:val="001C5D57"/>
    <w:rsid w:val="001C5DF3"/>
    <w:rsid w:val="001C6259"/>
    <w:rsid w:val="001C6AA0"/>
    <w:rsid w:val="001C6D19"/>
    <w:rsid w:val="001C6DDB"/>
    <w:rsid w:val="001C717C"/>
    <w:rsid w:val="001C7392"/>
    <w:rsid w:val="001C74B7"/>
    <w:rsid w:val="001C79FA"/>
    <w:rsid w:val="001C7FFE"/>
    <w:rsid w:val="001D027A"/>
    <w:rsid w:val="001D02A3"/>
    <w:rsid w:val="001D0A6A"/>
    <w:rsid w:val="001D0D2B"/>
    <w:rsid w:val="001D0D58"/>
    <w:rsid w:val="001D1179"/>
    <w:rsid w:val="001D132A"/>
    <w:rsid w:val="001D15A6"/>
    <w:rsid w:val="001D1DEA"/>
    <w:rsid w:val="001D1EA3"/>
    <w:rsid w:val="001D2084"/>
    <w:rsid w:val="001D213D"/>
    <w:rsid w:val="001D2912"/>
    <w:rsid w:val="001D2BE4"/>
    <w:rsid w:val="001D2DD6"/>
    <w:rsid w:val="001D3014"/>
    <w:rsid w:val="001D33EA"/>
    <w:rsid w:val="001D340C"/>
    <w:rsid w:val="001D34E9"/>
    <w:rsid w:val="001D367C"/>
    <w:rsid w:val="001D4660"/>
    <w:rsid w:val="001D486A"/>
    <w:rsid w:val="001D4BC6"/>
    <w:rsid w:val="001D4FA5"/>
    <w:rsid w:val="001D5BC3"/>
    <w:rsid w:val="001D5D13"/>
    <w:rsid w:val="001D5E2D"/>
    <w:rsid w:val="001D6046"/>
    <w:rsid w:val="001D60AC"/>
    <w:rsid w:val="001D65E2"/>
    <w:rsid w:val="001D6802"/>
    <w:rsid w:val="001D6A2F"/>
    <w:rsid w:val="001D6EF3"/>
    <w:rsid w:val="001D70C0"/>
    <w:rsid w:val="001D7171"/>
    <w:rsid w:val="001D79FD"/>
    <w:rsid w:val="001E016E"/>
    <w:rsid w:val="001E072A"/>
    <w:rsid w:val="001E0819"/>
    <w:rsid w:val="001E0F54"/>
    <w:rsid w:val="001E12F0"/>
    <w:rsid w:val="001E148C"/>
    <w:rsid w:val="001E1888"/>
    <w:rsid w:val="001E1FCF"/>
    <w:rsid w:val="001E2056"/>
    <w:rsid w:val="001E2070"/>
    <w:rsid w:val="001E2B8D"/>
    <w:rsid w:val="001E2BBF"/>
    <w:rsid w:val="001E305D"/>
    <w:rsid w:val="001E32B6"/>
    <w:rsid w:val="001E365C"/>
    <w:rsid w:val="001E3B7B"/>
    <w:rsid w:val="001E3EA5"/>
    <w:rsid w:val="001E4773"/>
    <w:rsid w:val="001E4B4E"/>
    <w:rsid w:val="001E561D"/>
    <w:rsid w:val="001E5749"/>
    <w:rsid w:val="001E59D5"/>
    <w:rsid w:val="001E6B70"/>
    <w:rsid w:val="001E72C1"/>
    <w:rsid w:val="001E73B8"/>
    <w:rsid w:val="001E77A4"/>
    <w:rsid w:val="001E78F7"/>
    <w:rsid w:val="001E7A99"/>
    <w:rsid w:val="001E7B87"/>
    <w:rsid w:val="001F02E7"/>
    <w:rsid w:val="001F045F"/>
    <w:rsid w:val="001F0590"/>
    <w:rsid w:val="001F0A1A"/>
    <w:rsid w:val="001F14EC"/>
    <w:rsid w:val="001F1A62"/>
    <w:rsid w:val="001F1C90"/>
    <w:rsid w:val="001F1E4B"/>
    <w:rsid w:val="001F292B"/>
    <w:rsid w:val="001F2E03"/>
    <w:rsid w:val="001F2E09"/>
    <w:rsid w:val="001F33AC"/>
    <w:rsid w:val="001F346F"/>
    <w:rsid w:val="001F36CD"/>
    <w:rsid w:val="001F3CF7"/>
    <w:rsid w:val="001F3E28"/>
    <w:rsid w:val="001F3F09"/>
    <w:rsid w:val="001F4437"/>
    <w:rsid w:val="001F4790"/>
    <w:rsid w:val="001F4799"/>
    <w:rsid w:val="001F4F07"/>
    <w:rsid w:val="001F502F"/>
    <w:rsid w:val="001F5409"/>
    <w:rsid w:val="001F5F7C"/>
    <w:rsid w:val="001F6394"/>
    <w:rsid w:val="001F6D13"/>
    <w:rsid w:val="001F7920"/>
    <w:rsid w:val="001F7A75"/>
    <w:rsid w:val="00200251"/>
    <w:rsid w:val="00200C84"/>
    <w:rsid w:val="00200EB0"/>
    <w:rsid w:val="00200F68"/>
    <w:rsid w:val="0020104E"/>
    <w:rsid w:val="00201055"/>
    <w:rsid w:val="0020107D"/>
    <w:rsid w:val="0020150D"/>
    <w:rsid w:val="00201B06"/>
    <w:rsid w:val="00201B28"/>
    <w:rsid w:val="002022FB"/>
    <w:rsid w:val="002024BB"/>
    <w:rsid w:val="0020274A"/>
    <w:rsid w:val="002036B1"/>
    <w:rsid w:val="00203CB4"/>
    <w:rsid w:val="00203E65"/>
    <w:rsid w:val="00203FC5"/>
    <w:rsid w:val="002046CF"/>
    <w:rsid w:val="00204C75"/>
    <w:rsid w:val="00205100"/>
    <w:rsid w:val="00205323"/>
    <w:rsid w:val="002054BA"/>
    <w:rsid w:val="0020567B"/>
    <w:rsid w:val="00205D17"/>
    <w:rsid w:val="00205DF0"/>
    <w:rsid w:val="002061CB"/>
    <w:rsid w:val="002071FD"/>
    <w:rsid w:val="00207201"/>
    <w:rsid w:val="002079D8"/>
    <w:rsid w:val="00207B06"/>
    <w:rsid w:val="00210065"/>
    <w:rsid w:val="00210600"/>
    <w:rsid w:val="00210601"/>
    <w:rsid w:val="00210BE3"/>
    <w:rsid w:val="00211137"/>
    <w:rsid w:val="00211484"/>
    <w:rsid w:val="002114C3"/>
    <w:rsid w:val="002116C9"/>
    <w:rsid w:val="002119DA"/>
    <w:rsid w:val="002119E8"/>
    <w:rsid w:val="00211E66"/>
    <w:rsid w:val="0021240A"/>
    <w:rsid w:val="002127E7"/>
    <w:rsid w:val="00212883"/>
    <w:rsid w:val="0021304A"/>
    <w:rsid w:val="00213111"/>
    <w:rsid w:val="00213C18"/>
    <w:rsid w:val="0021445B"/>
    <w:rsid w:val="00214BB8"/>
    <w:rsid w:val="00214C51"/>
    <w:rsid w:val="00214EDD"/>
    <w:rsid w:val="00214F65"/>
    <w:rsid w:val="0021536D"/>
    <w:rsid w:val="00215520"/>
    <w:rsid w:val="00215591"/>
    <w:rsid w:val="00215AF3"/>
    <w:rsid w:val="00215BF1"/>
    <w:rsid w:val="00215C01"/>
    <w:rsid w:val="00216125"/>
    <w:rsid w:val="00216355"/>
    <w:rsid w:val="00216736"/>
    <w:rsid w:val="00216E14"/>
    <w:rsid w:val="002172E7"/>
    <w:rsid w:val="00220281"/>
    <w:rsid w:val="002202A2"/>
    <w:rsid w:val="002208FD"/>
    <w:rsid w:val="002209F4"/>
    <w:rsid w:val="00220E1D"/>
    <w:rsid w:val="002213D5"/>
    <w:rsid w:val="00221F92"/>
    <w:rsid w:val="00222094"/>
    <w:rsid w:val="0022240D"/>
    <w:rsid w:val="002228CC"/>
    <w:rsid w:val="00222B50"/>
    <w:rsid w:val="0022334D"/>
    <w:rsid w:val="00223595"/>
    <w:rsid w:val="0022382B"/>
    <w:rsid w:val="00223A12"/>
    <w:rsid w:val="00223AA3"/>
    <w:rsid w:val="0022407A"/>
    <w:rsid w:val="00224080"/>
    <w:rsid w:val="0022497B"/>
    <w:rsid w:val="002249DE"/>
    <w:rsid w:val="00224B90"/>
    <w:rsid w:val="00224DA1"/>
    <w:rsid w:val="002256E7"/>
    <w:rsid w:val="002256FA"/>
    <w:rsid w:val="0022680D"/>
    <w:rsid w:val="002268C8"/>
    <w:rsid w:val="00226E77"/>
    <w:rsid w:val="0022760F"/>
    <w:rsid w:val="002276D2"/>
    <w:rsid w:val="00227918"/>
    <w:rsid w:val="00227B70"/>
    <w:rsid w:val="00227DC5"/>
    <w:rsid w:val="00231146"/>
    <w:rsid w:val="0023120E"/>
    <w:rsid w:val="0023150E"/>
    <w:rsid w:val="00231510"/>
    <w:rsid w:val="002321A5"/>
    <w:rsid w:val="0023237C"/>
    <w:rsid w:val="0023282F"/>
    <w:rsid w:val="002328F8"/>
    <w:rsid w:val="00232B3B"/>
    <w:rsid w:val="00232B83"/>
    <w:rsid w:val="00233E03"/>
    <w:rsid w:val="00233F68"/>
    <w:rsid w:val="00234229"/>
    <w:rsid w:val="0023425A"/>
    <w:rsid w:val="00234603"/>
    <w:rsid w:val="00234788"/>
    <w:rsid w:val="0023484F"/>
    <w:rsid w:val="00234B4E"/>
    <w:rsid w:val="00234DB7"/>
    <w:rsid w:val="00235267"/>
    <w:rsid w:val="00235393"/>
    <w:rsid w:val="00235D3B"/>
    <w:rsid w:val="00236085"/>
    <w:rsid w:val="00236686"/>
    <w:rsid w:val="0023680D"/>
    <w:rsid w:val="002368BB"/>
    <w:rsid w:val="00236E39"/>
    <w:rsid w:val="00236EFB"/>
    <w:rsid w:val="00237A99"/>
    <w:rsid w:val="00237B4F"/>
    <w:rsid w:val="00237CCB"/>
    <w:rsid w:val="00237EBE"/>
    <w:rsid w:val="00240208"/>
    <w:rsid w:val="0024057D"/>
    <w:rsid w:val="00240981"/>
    <w:rsid w:val="0024116D"/>
    <w:rsid w:val="0024151F"/>
    <w:rsid w:val="00242009"/>
    <w:rsid w:val="00242697"/>
    <w:rsid w:val="002426BF"/>
    <w:rsid w:val="002427FE"/>
    <w:rsid w:val="00242DB7"/>
    <w:rsid w:val="00243A8B"/>
    <w:rsid w:val="00243C9A"/>
    <w:rsid w:val="00243DFD"/>
    <w:rsid w:val="00243F19"/>
    <w:rsid w:val="002442E3"/>
    <w:rsid w:val="002444CA"/>
    <w:rsid w:val="002445B2"/>
    <w:rsid w:val="00244A13"/>
    <w:rsid w:val="0024512C"/>
    <w:rsid w:val="00245518"/>
    <w:rsid w:val="002458D0"/>
    <w:rsid w:val="0024596C"/>
    <w:rsid w:val="00245CC9"/>
    <w:rsid w:val="00246448"/>
    <w:rsid w:val="0024659E"/>
    <w:rsid w:val="0024696D"/>
    <w:rsid w:val="00247024"/>
    <w:rsid w:val="00247129"/>
    <w:rsid w:val="00247391"/>
    <w:rsid w:val="0024773D"/>
    <w:rsid w:val="00247B1B"/>
    <w:rsid w:val="0025017B"/>
    <w:rsid w:val="002503AF"/>
    <w:rsid w:val="002504AC"/>
    <w:rsid w:val="002507C1"/>
    <w:rsid w:val="00251B5D"/>
    <w:rsid w:val="0025224E"/>
    <w:rsid w:val="00252754"/>
    <w:rsid w:val="00252856"/>
    <w:rsid w:val="00253387"/>
    <w:rsid w:val="00254A6A"/>
    <w:rsid w:val="00255492"/>
    <w:rsid w:val="002558A4"/>
    <w:rsid w:val="00255F71"/>
    <w:rsid w:val="00256239"/>
    <w:rsid w:val="00256928"/>
    <w:rsid w:val="00256C4C"/>
    <w:rsid w:val="00256F6C"/>
    <w:rsid w:val="002570DA"/>
    <w:rsid w:val="00257626"/>
    <w:rsid w:val="00257664"/>
    <w:rsid w:val="002578FE"/>
    <w:rsid w:val="00257AD0"/>
    <w:rsid w:val="00257E9D"/>
    <w:rsid w:val="0026073A"/>
    <w:rsid w:val="0026076C"/>
    <w:rsid w:val="002607F2"/>
    <w:rsid w:val="002610CC"/>
    <w:rsid w:val="0026178C"/>
    <w:rsid w:val="0026194D"/>
    <w:rsid w:val="002619C0"/>
    <w:rsid w:val="00262077"/>
    <w:rsid w:val="00262C7A"/>
    <w:rsid w:val="00262F0F"/>
    <w:rsid w:val="00263740"/>
    <w:rsid w:val="00264340"/>
    <w:rsid w:val="002644C6"/>
    <w:rsid w:val="002647DB"/>
    <w:rsid w:val="0026589D"/>
    <w:rsid w:val="00265A96"/>
    <w:rsid w:val="00265B02"/>
    <w:rsid w:val="0026665B"/>
    <w:rsid w:val="002666EA"/>
    <w:rsid w:val="0026689C"/>
    <w:rsid w:val="00266949"/>
    <w:rsid w:val="0026702A"/>
    <w:rsid w:val="0026786F"/>
    <w:rsid w:val="00267A89"/>
    <w:rsid w:val="00267F7F"/>
    <w:rsid w:val="00270457"/>
    <w:rsid w:val="0027132A"/>
    <w:rsid w:val="0027145D"/>
    <w:rsid w:val="0027159D"/>
    <w:rsid w:val="00271B96"/>
    <w:rsid w:val="00271CF1"/>
    <w:rsid w:val="002722DB"/>
    <w:rsid w:val="002725C2"/>
    <w:rsid w:val="0027260A"/>
    <w:rsid w:val="002727D6"/>
    <w:rsid w:val="00272F26"/>
    <w:rsid w:val="0027339A"/>
    <w:rsid w:val="00273FC8"/>
    <w:rsid w:val="002741F8"/>
    <w:rsid w:val="0027439D"/>
    <w:rsid w:val="002746EA"/>
    <w:rsid w:val="00274BC5"/>
    <w:rsid w:val="00274DFE"/>
    <w:rsid w:val="0027508B"/>
    <w:rsid w:val="002753B7"/>
    <w:rsid w:val="0027555B"/>
    <w:rsid w:val="00275AAB"/>
    <w:rsid w:val="00275BA6"/>
    <w:rsid w:val="0027612C"/>
    <w:rsid w:val="00276B1E"/>
    <w:rsid w:val="00276F18"/>
    <w:rsid w:val="002778E9"/>
    <w:rsid w:val="00277D44"/>
    <w:rsid w:val="00280169"/>
    <w:rsid w:val="00280356"/>
    <w:rsid w:val="0028052E"/>
    <w:rsid w:val="002805CD"/>
    <w:rsid w:val="00280B3E"/>
    <w:rsid w:val="00280C5A"/>
    <w:rsid w:val="002814BA"/>
    <w:rsid w:val="002818BC"/>
    <w:rsid w:val="002818F9"/>
    <w:rsid w:val="002821A9"/>
    <w:rsid w:val="0028232D"/>
    <w:rsid w:val="002823BF"/>
    <w:rsid w:val="00282862"/>
    <w:rsid w:val="0028299A"/>
    <w:rsid w:val="00282EE2"/>
    <w:rsid w:val="002831A7"/>
    <w:rsid w:val="002831F8"/>
    <w:rsid w:val="002833DF"/>
    <w:rsid w:val="002833ED"/>
    <w:rsid w:val="00283D3C"/>
    <w:rsid w:val="00283DE4"/>
    <w:rsid w:val="00283E6D"/>
    <w:rsid w:val="002845A2"/>
    <w:rsid w:val="002845A5"/>
    <w:rsid w:val="0028484F"/>
    <w:rsid w:val="00285542"/>
    <w:rsid w:val="00285A39"/>
    <w:rsid w:val="00285DBD"/>
    <w:rsid w:val="00286603"/>
    <w:rsid w:val="00287367"/>
    <w:rsid w:val="00287735"/>
    <w:rsid w:val="00287953"/>
    <w:rsid w:val="00287A6E"/>
    <w:rsid w:val="00287B15"/>
    <w:rsid w:val="00287C6A"/>
    <w:rsid w:val="00287E62"/>
    <w:rsid w:val="00287E6B"/>
    <w:rsid w:val="00290332"/>
    <w:rsid w:val="00290CB8"/>
    <w:rsid w:val="002913C3"/>
    <w:rsid w:val="002914E1"/>
    <w:rsid w:val="0029154A"/>
    <w:rsid w:val="002916B3"/>
    <w:rsid w:val="002921D4"/>
    <w:rsid w:val="0029243D"/>
    <w:rsid w:val="00292EB5"/>
    <w:rsid w:val="00293436"/>
    <w:rsid w:val="0029368E"/>
    <w:rsid w:val="0029399B"/>
    <w:rsid w:val="002939F9"/>
    <w:rsid w:val="00293AC4"/>
    <w:rsid w:val="00293B50"/>
    <w:rsid w:val="002941AD"/>
    <w:rsid w:val="0029502B"/>
    <w:rsid w:val="002950E6"/>
    <w:rsid w:val="00295E8C"/>
    <w:rsid w:val="002960A1"/>
    <w:rsid w:val="00296356"/>
    <w:rsid w:val="002966E2"/>
    <w:rsid w:val="0029680E"/>
    <w:rsid w:val="002968FC"/>
    <w:rsid w:val="00296A61"/>
    <w:rsid w:val="00296E45"/>
    <w:rsid w:val="002971D1"/>
    <w:rsid w:val="00297530"/>
    <w:rsid w:val="002976DA"/>
    <w:rsid w:val="00297883"/>
    <w:rsid w:val="002978CD"/>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167"/>
    <w:rsid w:val="002A36BF"/>
    <w:rsid w:val="002A39FD"/>
    <w:rsid w:val="002A4486"/>
    <w:rsid w:val="002A44CB"/>
    <w:rsid w:val="002A4C9F"/>
    <w:rsid w:val="002A4E4E"/>
    <w:rsid w:val="002A50D8"/>
    <w:rsid w:val="002A51D4"/>
    <w:rsid w:val="002A5236"/>
    <w:rsid w:val="002A5315"/>
    <w:rsid w:val="002A5328"/>
    <w:rsid w:val="002A535B"/>
    <w:rsid w:val="002A5421"/>
    <w:rsid w:val="002A5AA0"/>
    <w:rsid w:val="002A5E61"/>
    <w:rsid w:val="002A600C"/>
    <w:rsid w:val="002A64AD"/>
    <w:rsid w:val="002A6974"/>
    <w:rsid w:val="002A6AD4"/>
    <w:rsid w:val="002B0C7C"/>
    <w:rsid w:val="002B0E96"/>
    <w:rsid w:val="002B0FCB"/>
    <w:rsid w:val="002B14C9"/>
    <w:rsid w:val="002B1990"/>
    <w:rsid w:val="002B1C83"/>
    <w:rsid w:val="002B24FE"/>
    <w:rsid w:val="002B2CD3"/>
    <w:rsid w:val="002B3465"/>
    <w:rsid w:val="002B4226"/>
    <w:rsid w:val="002B4369"/>
    <w:rsid w:val="002B44D3"/>
    <w:rsid w:val="002B457D"/>
    <w:rsid w:val="002B4A44"/>
    <w:rsid w:val="002B4F06"/>
    <w:rsid w:val="002B4F84"/>
    <w:rsid w:val="002B527F"/>
    <w:rsid w:val="002B54EC"/>
    <w:rsid w:val="002B5D21"/>
    <w:rsid w:val="002B5D53"/>
    <w:rsid w:val="002B5D76"/>
    <w:rsid w:val="002B5F58"/>
    <w:rsid w:val="002B604D"/>
    <w:rsid w:val="002B64AF"/>
    <w:rsid w:val="002B6A64"/>
    <w:rsid w:val="002B714E"/>
    <w:rsid w:val="002B7E8F"/>
    <w:rsid w:val="002C028E"/>
    <w:rsid w:val="002C0536"/>
    <w:rsid w:val="002C06E8"/>
    <w:rsid w:val="002C07FC"/>
    <w:rsid w:val="002C092D"/>
    <w:rsid w:val="002C0CC0"/>
    <w:rsid w:val="002C0D8F"/>
    <w:rsid w:val="002C0F4B"/>
    <w:rsid w:val="002C12B1"/>
    <w:rsid w:val="002C12D7"/>
    <w:rsid w:val="002C12DC"/>
    <w:rsid w:val="002C1541"/>
    <w:rsid w:val="002C2304"/>
    <w:rsid w:val="002C3814"/>
    <w:rsid w:val="002C3844"/>
    <w:rsid w:val="002C3B7F"/>
    <w:rsid w:val="002C4A07"/>
    <w:rsid w:val="002C4B35"/>
    <w:rsid w:val="002C4EC8"/>
    <w:rsid w:val="002C50D7"/>
    <w:rsid w:val="002C514B"/>
    <w:rsid w:val="002C5387"/>
    <w:rsid w:val="002C56A6"/>
    <w:rsid w:val="002C57FA"/>
    <w:rsid w:val="002C5DF1"/>
    <w:rsid w:val="002C5EDB"/>
    <w:rsid w:val="002C6296"/>
    <w:rsid w:val="002C6972"/>
    <w:rsid w:val="002C6DFA"/>
    <w:rsid w:val="002C7158"/>
    <w:rsid w:val="002C731F"/>
    <w:rsid w:val="002C75B9"/>
    <w:rsid w:val="002C780A"/>
    <w:rsid w:val="002C780B"/>
    <w:rsid w:val="002C7BA3"/>
    <w:rsid w:val="002C7BC0"/>
    <w:rsid w:val="002C7ECF"/>
    <w:rsid w:val="002C7F84"/>
    <w:rsid w:val="002D0076"/>
    <w:rsid w:val="002D015D"/>
    <w:rsid w:val="002D018E"/>
    <w:rsid w:val="002D0667"/>
    <w:rsid w:val="002D0B52"/>
    <w:rsid w:val="002D14FC"/>
    <w:rsid w:val="002D16DD"/>
    <w:rsid w:val="002D1991"/>
    <w:rsid w:val="002D1F7E"/>
    <w:rsid w:val="002D26C3"/>
    <w:rsid w:val="002D2816"/>
    <w:rsid w:val="002D2AB6"/>
    <w:rsid w:val="002D34A9"/>
    <w:rsid w:val="002D3B33"/>
    <w:rsid w:val="002D3BAB"/>
    <w:rsid w:val="002D3EB9"/>
    <w:rsid w:val="002D4376"/>
    <w:rsid w:val="002D4779"/>
    <w:rsid w:val="002D496C"/>
    <w:rsid w:val="002D4B11"/>
    <w:rsid w:val="002D4CAB"/>
    <w:rsid w:val="002D4D82"/>
    <w:rsid w:val="002D4DB9"/>
    <w:rsid w:val="002D51FB"/>
    <w:rsid w:val="002D5496"/>
    <w:rsid w:val="002D5519"/>
    <w:rsid w:val="002D55CF"/>
    <w:rsid w:val="002D597E"/>
    <w:rsid w:val="002D5CEB"/>
    <w:rsid w:val="002D627F"/>
    <w:rsid w:val="002D6561"/>
    <w:rsid w:val="002D66F0"/>
    <w:rsid w:val="002D677F"/>
    <w:rsid w:val="002D707C"/>
    <w:rsid w:val="002D761B"/>
    <w:rsid w:val="002E0277"/>
    <w:rsid w:val="002E028F"/>
    <w:rsid w:val="002E05F1"/>
    <w:rsid w:val="002E06D7"/>
    <w:rsid w:val="002E0735"/>
    <w:rsid w:val="002E0772"/>
    <w:rsid w:val="002E07E2"/>
    <w:rsid w:val="002E08FA"/>
    <w:rsid w:val="002E0CB3"/>
    <w:rsid w:val="002E0E17"/>
    <w:rsid w:val="002E1856"/>
    <w:rsid w:val="002E1C64"/>
    <w:rsid w:val="002E203A"/>
    <w:rsid w:val="002E2064"/>
    <w:rsid w:val="002E2BF8"/>
    <w:rsid w:val="002E3072"/>
    <w:rsid w:val="002E32EE"/>
    <w:rsid w:val="002E3A4A"/>
    <w:rsid w:val="002E3FA0"/>
    <w:rsid w:val="002E40ED"/>
    <w:rsid w:val="002E4145"/>
    <w:rsid w:val="002E4389"/>
    <w:rsid w:val="002E445D"/>
    <w:rsid w:val="002E5110"/>
    <w:rsid w:val="002E5780"/>
    <w:rsid w:val="002E585F"/>
    <w:rsid w:val="002E5E93"/>
    <w:rsid w:val="002E6014"/>
    <w:rsid w:val="002E6166"/>
    <w:rsid w:val="002E6271"/>
    <w:rsid w:val="002E6345"/>
    <w:rsid w:val="002E6B88"/>
    <w:rsid w:val="002E7433"/>
    <w:rsid w:val="002E74B9"/>
    <w:rsid w:val="002E7569"/>
    <w:rsid w:val="002E7772"/>
    <w:rsid w:val="002E7827"/>
    <w:rsid w:val="002E7F8F"/>
    <w:rsid w:val="002E7F99"/>
    <w:rsid w:val="002F01AB"/>
    <w:rsid w:val="002F0735"/>
    <w:rsid w:val="002F0C15"/>
    <w:rsid w:val="002F0DD6"/>
    <w:rsid w:val="002F1718"/>
    <w:rsid w:val="002F1781"/>
    <w:rsid w:val="002F197C"/>
    <w:rsid w:val="002F19E2"/>
    <w:rsid w:val="002F1A86"/>
    <w:rsid w:val="002F214D"/>
    <w:rsid w:val="002F24D5"/>
    <w:rsid w:val="002F24D6"/>
    <w:rsid w:val="002F30C2"/>
    <w:rsid w:val="002F30D2"/>
    <w:rsid w:val="002F311A"/>
    <w:rsid w:val="002F32A3"/>
    <w:rsid w:val="002F330C"/>
    <w:rsid w:val="002F3713"/>
    <w:rsid w:val="002F3723"/>
    <w:rsid w:val="002F37E7"/>
    <w:rsid w:val="002F387E"/>
    <w:rsid w:val="002F42C6"/>
    <w:rsid w:val="002F42C7"/>
    <w:rsid w:val="002F4913"/>
    <w:rsid w:val="002F505B"/>
    <w:rsid w:val="002F5280"/>
    <w:rsid w:val="002F5930"/>
    <w:rsid w:val="002F5C4D"/>
    <w:rsid w:val="002F6117"/>
    <w:rsid w:val="002F6229"/>
    <w:rsid w:val="002F6432"/>
    <w:rsid w:val="002F684B"/>
    <w:rsid w:val="002F6CAE"/>
    <w:rsid w:val="002F6DA8"/>
    <w:rsid w:val="002F7C19"/>
    <w:rsid w:val="002F7C96"/>
    <w:rsid w:val="002F7D20"/>
    <w:rsid w:val="002F7E09"/>
    <w:rsid w:val="002F7EF3"/>
    <w:rsid w:val="003007A6"/>
    <w:rsid w:val="00300AA1"/>
    <w:rsid w:val="0030147D"/>
    <w:rsid w:val="003016C9"/>
    <w:rsid w:val="0030199F"/>
    <w:rsid w:val="00301DE5"/>
    <w:rsid w:val="00301E22"/>
    <w:rsid w:val="00302545"/>
    <w:rsid w:val="003025A4"/>
    <w:rsid w:val="00302777"/>
    <w:rsid w:val="003027DC"/>
    <w:rsid w:val="0030378A"/>
    <w:rsid w:val="003037E3"/>
    <w:rsid w:val="00303923"/>
    <w:rsid w:val="00304442"/>
    <w:rsid w:val="003049F8"/>
    <w:rsid w:val="00304C32"/>
    <w:rsid w:val="003054F4"/>
    <w:rsid w:val="0030576D"/>
    <w:rsid w:val="003057F9"/>
    <w:rsid w:val="00305F51"/>
    <w:rsid w:val="00305F87"/>
    <w:rsid w:val="00306164"/>
    <w:rsid w:val="003063D7"/>
    <w:rsid w:val="00306660"/>
    <w:rsid w:val="003068F2"/>
    <w:rsid w:val="003069B9"/>
    <w:rsid w:val="00306ABC"/>
    <w:rsid w:val="00306EC6"/>
    <w:rsid w:val="00306F44"/>
    <w:rsid w:val="00307116"/>
    <w:rsid w:val="00307258"/>
    <w:rsid w:val="00307381"/>
    <w:rsid w:val="003074CB"/>
    <w:rsid w:val="003075EE"/>
    <w:rsid w:val="00307732"/>
    <w:rsid w:val="00307E4C"/>
    <w:rsid w:val="00310253"/>
    <w:rsid w:val="00310C67"/>
    <w:rsid w:val="00310F10"/>
    <w:rsid w:val="003117B2"/>
    <w:rsid w:val="00311B07"/>
    <w:rsid w:val="00311F66"/>
    <w:rsid w:val="00311F77"/>
    <w:rsid w:val="00311F81"/>
    <w:rsid w:val="00311FE8"/>
    <w:rsid w:val="0031223A"/>
    <w:rsid w:val="00312326"/>
    <w:rsid w:val="00312547"/>
    <w:rsid w:val="003130C8"/>
    <w:rsid w:val="00313446"/>
    <w:rsid w:val="003135AE"/>
    <w:rsid w:val="003143E5"/>
    <w:rsid w:val="003149B0"/>
    <w:rsid w:val="00314B06"/>
    <w:rsid w:val="00314B46"/>
    <w:rsid w:val="00314BF1"/>
    <w:rsid w:val="00314E6C"/>
    <w:rsid w:val="00315237"/>
    <w:rsid w:val="00315705"/>
    <w:rsid w:val="0031571F"/>
    <w:rsid w:val="00315B0D"/>
    <w:rsid w:val="00316951"/>
    <w:rsid w:val="00316A5C"/>
    <w:rsid w:val="00316C0D"/>
    <w:rsid w:val="00316DEE"/>
    <w:rsid w:val="00316E9C"/>
    <w:rsid w:val="0031737B"/>
    <w:rsid w:val="0031780C"/>
    <w:rsid w:val="00317899"/>
    <w:rsid w:val="00317FF1"/>
    <w:rsid w:val="003200E0"/>
    <w:rsid w:val="00320114"/>
    <w:rsid w:val="003202AC"/>
    <w:rsid w:val="00320325"/>
    <w:rsid w:val="0032065C"/>
    <w:rsid w:val="00320671"/>
    <w:rsid w:val="0032068E"/>
    <w:rsid w:val="00320B19"/>
    <w:rsid w:val="00321306"/>
    <w:rsid w:val="003216A6"/>
    <w:rsid w:val="003217AE"/>
    <w:rsid w:val="003217ED"/>
    <w:rsid w:val="00321A8C"/>
    <w:rsid w:val="00322368"/>
    <w:rsid w:val="0032257A"/>
    <w:rsid w:val="00322843"/>
    <w:rsid w:val="00322CF8"/>
    <w:rsid w:val="0032309C"/>
    <w:rsid w:val="00323354"/>
    <w:rsid w:val="00323361"/>
    <w:rsid w:val="003234E8"/>
    <w:rsid w:val="00323BE3"/>
    <w:rsid w:val="00323EAD"/>
    <w:rsid w:val="003241C7"/>
    <w:rsid w:val="00324289"/>
    <w:rsid w:val="003245FB"/>
    <w:rsid w:val="00324F37"/>
    <w:rsid w:val="00325797"/>
    <w:rsid w:val="00325912"/>
    <w:rsid w:val="0032600E"/>
    <w:rsid w:val="00326062"/>
    <w:rsid w:val="003261AD"/>
    <w:rsid w:val="00326317"/>
    <w:rsid w:val="00326844"/>
    <w:rsid w:val="00326C2F"/>
    <w:rsid w:val="00326CDC"/>
    <w:rsid w:val="00326D55"/>
    <w:rsid w:val="0032748E"/>
    <w:rsid w:val="003274DA"/>
    <w:rsid w:val="00327A88"/>
    <w:rsid w:val="0033029A"/>
    <w:rsid w:val="00330C0E"/>
    <w:rsid w:val="00331106"/>
    <w:rsid w:val="00331151"/>
    <w:rsid w:val="00331253"/>
    <w:rsid w:val="003313C4"/>
    <w:rsid w:val="0033155A"/>
    <w:rsid w:val="003316F3"/>
    <w:rsid w:val="0033201C"/>
    <w:rsid w:val="00332334"/>
    <w:rsid w:val="00332459"/>
    <w:rsid w:val="00333248"/>
    <w:rsid w:val="0033329D"/>
    <w:rsid w:val="00333542"/>
    <w:rsid w:val="003337B6"/>
    <w:rsid w:val="00333E8A"/>
    <w:rsid w:val="003340E1"/>
    <w:rsid w:val="0033445E"/>
    <w:rsid w:val="0033499D"/>
    <w:rsid w:val="00334ACC"/>
    <w:rsid w:val="00334CB4"/>
    <w:rsid w:val="00334DE0"/>
    <w:rsid w:val="00334E16"/>
    <w:rsid w:val="003351F2"/>
    <w:rsid w:val="003356E5"/>
    <w:rsid w:val="003358C7"/>
    <w:rsid w:val="003366E7"/>
    <w:rsid w:val="0033671D"/>
    <w:rsid w:val="00336766"/>
    <w:rsid w:val="003368E8"/>
    <w:rsid w:val="00336C8E"/>
    <w:rsid w:val="00336F2B"/>
    <w:rsid w:val="00336FB5"/>
    <w:rsid w:val="00340234"/>
    <w:rsid w:val="003403F9"/>
    <w:rsid w:val="00340627"/>
    <w:rsid w:val="00340836"/>
    <w:rsid w:val="00340CD9"/>
    <w:rsid w:val="00340E73"/>
    <w:rsid w:val="00340E7F"/>
    <w:rsid w:val="003415D0"/>
    <w:rsid w:val="00341869"/>
    <w:rsid w:val="00341C1D"/>
    <w:rsid w:val="00341DDA"/>
    <w:rsid w:val="003423A8"/>
    <w:rsid w:val="0034243D"/>
    <w:rsid w:val="00342A50"/>
    <w:rsid w:val="00342D5C"/>
    <w:rsid w:val="00342F5C"/>
    <w:rsid w:val="00343612"/>
    <w:rsid w:val="003438ED"/>
    <w:rsid w:val="00343FE8"/>
    <w:rsid w:val="00344079"/>
    <w:rsid w:val="00344769"/>
    <w:rsid w:val="00344D2C"/>
    <w:rsid w:val="00345C68"/>
    <w:rsid w:val="00346350"/>
    <w:rsid w:val="00346796"/>
    <w:rsid w:val="00346944"/>
    <w:rsid w:val="0034715C"/>
    <w:rsid w:val="00347218"/>
    <w:rsid w:val="00347A59"/>
    <w:rsid w:val="00350237"/>
    <w:rsid w:val="003503A1"/>
    <w:rsid w:val="00350851"/>
    <w:rsid w:val="00350BCB"/>
    <w:rsid w:val="00350C50"/>
    <w:rsid w:val="0035157B"/>
    <w:rsid w:val="0035181E"/>
    <w:rsid w:val="00351B7F"/>
    <w:rsid w:val="0035237E"/>
    <w:rsid w:val="00352783"/>
    <w:rsid w:val="00352D95"/>
    <w:rsid w:val="003533F6"/>
    <w:rsid w:val="003534C7"/>
    <w:rsid w:val="00353E3E"/>
    <w:rsid w:val="003541D5"/>
    <w:rsid w:val="00354DD7"/>
    <w:rsid w:val="00354E99"/>
    <w:rsid w:val="00354FC8"/>
    <w:rsid w:val="003552EF"/>
    <w:rsid w:val="00355622"/>
    <w:rsid w:val="003558BC"/>
    <w:rsid w:val="00355D46"/>
    <w:rsid w:val="00355EBA"/>
    <w:rsid w:val="00355EC4"/>
    <w:rsid w:val="00356161"/>
    <w:rsid w:val="00356218"/>
    <w:rsid w:val="003563E0"/>
    <w:rsid w:val="003575D7"/>
    <w:rsid w:val="003577D5"/>
    <w:rsid w:val="00357835"/>
    <w:rsid w:val="00357865"/>
    <w:rsid w:val="00357933"/>
    <w:rsid w:val="0035798D"/>
    <w:rsid w:val="00357A48"/>
    <w:rsid w:val="00357C58"/>
    <w:rsid w:val="00360AC4"/>
    <w:rsid w:val="00360D2E"/>
    <w:rsid w:val="00360F2B"/>
    <w:rsid w:val="003611FE"/>
    <w:rsid w:val="0036161F"/>
    <w:rsid w:val="003618B6"/>
    <w:rsid w:val="00361BAD"/>
    <w:rsid w:val="00361F65"/>
    <w:rsid w:val="00362174"/>
    <w:rsid w:val="003623CE"/>
    <w:rsid w:val="0036253C"/>
    <w:rsid w:val="00362EB0"/>
    <w:rsid w:val="003633F3"/>
    <w:rsid w:val="00363438"/>
    <w:rsid w:val="003637F5"/>
    <w:rsid w:val="003639B5"/>
    <w:rsid w:val="00363CC4"/>
    <w:rsid w:val="003649FE"/>
    <w:rsid w:val="00364FE6"/>
    <w:rsid w:val="00365039"/>
    <w:rsid w:val="003657C6"/>
    <w:rsid w:val="00365AD2"/>
    <w:rsid w:val="00365B40"/>
    <w:rsid w:val="00365E11"/>
    <w:rsid w:val="003668B0"/>
    <w:rsid w:val="00366A2B"/>
    <w:rsid w:val="00366BB9"/>
    <w:rsid w:val="003671B8"/>
    <w:rsid w:val="0036740F"/>
    <w:rsid w:val="00367A8C"/>
    <w:rsid w:val="0037007C"/>
    <w:rsid w:val="00370523"/>
    <w:rsid w:val="00371394"/>
    <w:rsid w:val="00371503"/>
    <w:rsid w:val="00371659"/>
    <w:rsid w:val="0037183A"/>
    <w:rsid w:val="00371F91"/>
    <w:rsid w:val="00372385"/>
    <w:rsid w:val="00372741"/>
    <w:rsid w:val="00372C35"/>
    <w:rsid w:val="00372C45"/>
    <w:rsid w:val="00372FAE"/>
    <w:rsid w:val="003730D7"/>
    <w:rsid w:val="003731D7"/>
    <w:rsid w:val="00373226"/>
    <w:rsid w:val="00373244"/>
    <w:rsid w:val="003734CF"/>
    <w:rsid w:val="00373AFB"/>
    <w:rsid w:val="00373C71"/>
    <w:rsid w:val="00374B2F"/>
    <w:rsid w:val="00374D2E"/>
    <w:rsid w:val="003751E9"/>
    <w:rsid w:val="00375933"/>
    <w:rsid w:val="003772F9"/>
    <w:rsid w:val="0037737A"/>
    <w:rsid w:val="0037784B"/>
    <w:rsid w:val="00377D51"/>
    <w:rsid w:val="00377D9C"/>
    <w:rsid w:val="003806BE"/>
    <w:rsid w:val="00380963"/>
    <w:rsid w:val="00380C26"/>
    <w:rsid w:val="00381CA0"/>
    <w:rsid w:val="00381F98"/>
    <w:rsid w:val="00382103"/>
    <w:rsid w:val="0038264D"/>
    <w:rsid w:val="003827CD"/>
    <w:rsid w:val="00382ACF"/>
    <w:rsid w:val="00382AD0"/>
    <w:rsid w:val="003831E4"/>
    <w:rsid w:val="00383A64"/>
    <w:rsid w:val="00383B86"/>
    <w:rsid w:val="00383D01"/>
    <w:rsid w:val="003841B9"/>
    <w:rsid w:val="003844B0"/>
    <w:rsid w:val="00384E26"/>
    <w:rsid w:val="003851B4"/>
    <w:rsid w:val="0038594B"/>
    <w:rsid w:val="00385B00"/>
    <w:rsid w:val="00385EA5"/>
    <w:rsid w:val="003860EA"/>
    <w:rsid w:val="0038661F"/>
    <w:rsid w:val="00386706"/>
    <w:rsid w:val="00386D60"/>
    <w:rsid w:val="00386FC4"/>
    <w:rsid w:val="00387423"/>
    <w:rsid w:val="00390A60"/>
    <w:rsid w:val="00391070"/>
    <w:rsid w:val="0039137C"/>
    <w:rsid w:val="00391FF5"/>
    <w:rsid w:val="0039250F"/>
    <w:rsid w:val="003926D7"/>
    <w:rsid w:val="00392AEB"/>
    <w:rsid w:val="0039312E"/>
    <w:rsid w:val="003931B6"/>
    <w:rsid w:val="00393238"/>
    <w:rsid w:val="00393569"/>
    <w:rsid w:val="0039437B"/>
    <w:rsid w:val="003943C6"/>
    <w:rsid w:val="00394642"/>
    <w:rsid w:val="003947D2"/>
    <w:rsid w:val="0039482D"/>
    <w:rsid w:val="00394BC5"/>
    <w:rsid w:val="00394BC6"/>
    <w:rsid w:val="00394CFE"/>
    <w:rsid w:val="00394F5F"/>
    <w:rsid w:val="00395014"/>
    <w:rsid w:val="003950B4"/>
    <w:rsid w:val="0039520E"/>
    <w:rsid w:val="00395DCA"/>
    <w:rsid w:val="00396301"/>
    <w:rsid w:val="00396B18"/>
    <w:rsid w:val="00396F9F"/>
    <w:rsid w:val="0039733A"/>
    <w:rsid w:val="00397F46"/>
    <w:rsid w:val="00397FBF"/>
    <w:rsid w:val="003A003C"/>
    <w:rsid w:val="003A0262"/>
    <w:rsid w:val="003A0653"/>
    <w:rsid w:val="003A0B2B"/>
    <w:rsid w:val="003A0BAA"/>
    <w:rsid w:val="003A1146"/>
    <w:rsid w:val="003A159C"/>
    <w:rsid w:val="003A17AE"/>
    <w:rsid w:val="003A1C6C"/>
    <w:rsid w:val="003A1EEB"/>
    <w:rsid w:val="003A233C"/>
    <w:rsid w:val="003A24DF"/>
    <w:rsid w:val="003A29C6"/>
    <w:rsid w:val="003A2C58"/>
    <w:rsid w:val="003A3DE6"/>
    <w:rsid w:val="003A4154"/>
    <w:rsid w:val="003A4614"/>
    <w:rsid w:val="003A468C"/>
    <w:rsid w:val="003A46F5"/>
    <w:rsid w:val="003A483F"/>
    <w:rsid w:val="003A53A3"/>
    <w:rsid w:val="003A5750"/>
    <w:rsid w:val="003A5D2D"/>
    <w:rsid w:val="003A5E3E"/>
    <w:rsid w:val="003A6933"/>
    <w:rsid w:val="003A6D67"/>
    <w:rsid w:val="003A6E36"/>
    <w:rsid w:val="003A7B0F"/>
    <w:rsid w:val="003A7BB7"/>
    <w:rsid w:val="003A7F76"/>
    <w:rsid w:val="003A7F89"/>
    <w:rsid w:val="003B0667"/>
    <w:rsid w:val="003B1983"/>
    <w:rsid w:val="003B21F2"/>
    <w:rsid w:val="003B22F2"/>
    <w:rsid w:val="003B2313"/>
    <w:rsid w:val="003B237A"/>
    <w:rsid w:val="003B25B7"/>
    <w:rsid w:val="003B2B8E"/>
    <w:rsid w:val="003B2C5E"/>
    <w:rsid w:val="003B2CF1"/>
    <w:rsid w:val="003B2D60"/>
    <w:rsid w:val="003B37C6"/>
    <w:rsid w:val="003B3F24"/>
    <w:rsid w:val="003B4353"/>
    <w:rsid w:val="003B4607"/>
    <w:rsid w:val="003B4807"/>
    <w:rsid w:val="003B49F2"/>
    <w:rsid w:val="003B53D8"/>
    <w:rsid w:val="003B56AE"/>
    <w:rsid w:val="003B5BEB"/>
    <w:rsid w:val="003B5D47"/>
    <w:rsid w:val="003B6047"/>
    <w:rsid w:val="003B61A7"/>
    <w:rsid w:val="003B7322"/>
    <w:rsid w:val="003B74B9"/>
    <w:rsid w:val="003B76E8"/>
    <w:rsid w:val="003B7DC1"/>
    <w:rsid w:val="003C0021"/>
    <w:rsid w:val="003C0224"/>
    <w:rsid w:val="003C02F9"/>
    <w:rsid w:val="003C0444"/>
    <w:rsid w:val="003C0456"/>
    <w:rsid w:val="003C0A88"/>
    <w:rsid w:val="003C1490"/>
    <w:rsid w:val="003C255C"/>
    <w:rsid w:val="003C2938"/>
    <w:rsid w:val="003C2ADC"/>
    <w:rsid w:val="003C2E19"/>
    <w:rsid w:val="003C2EF3"/>
    <w:rsid w:val="003C2FF4"/>
    <w:rsid w:val="003C3265"/>
    <w:rsid w:val="003C3C1E"/>
    <w:rsid w:val="003C4A78"/>
    <w:rsid w:val="003C4ADA"/>
    <w:rsid w:val="003C4C5B"/>
    <w:rsid w:val="003C4EB1"/>
    <w:rsid w:val="003C4FF0"/>
    <w:rsid w:val="003C50B7"/>
    <w:rsid w:val="003C55FB"/>
    <w:rsid w:val="003C576E"/>
    <w:rsid w:val="003C5BE6"/>
    <w:rsid w:val="003C601D"/>
    <w:rsid w:val="003C60F3"/>
    <w:rsid w:val="003C6113"/>
    <w:rsid w:val="003C630D"/>
    <w:rsid w:val="003C6959"/>
    <w:rsid w:val="003C6BCA"/>
    <w:rsid w:val="003C6C10"/>
    <w:rsid w:val="003C6C7E"/>
    <w:rsid w:val="003C6E64"/>
    <w:rsid w:val="003C7045"/>
    <w:rsid w:val="003C7BDD"/>
    <w:rsid w:val="003D0900"/>
    <w:rsid w:val="003D1175"/>
    <w:rsid w:val="003D2037"/>
    <w:rsid w:val="003D225C"/>
    <w:rsid w:val="003D22B1"/>
    <w:rsid w:val="003D2528"/>
    <w:rsid w:val="003D2A24"/>
    <w:rsid w:val="003D2D80"/>
    <w:rsid w:val="003D3329"/>
    <w:rsid w:val="003D35FA"/>
    <w:rsid w:val="003D4084"/>
    <w:rsid w:val="003D41A4"/>
    <w:rsid w:val="003D42C5"/>
    <w:rsid w:val="003D47F5"/>
    <w:rsid w:val="003D4AD1"/>
    <w:rsid w:val="003D4C98"/>
    <w:rsid w:val="003D4EE9"/>
    <w:rsid w:val="003D54DF"/>
    <w:rsid w:val="003D5500"/>
    <w:rsid w:val="003D5AFA"/>
    <w:rsid w:val="003D5DC4"/>
    <w:rsid w:val="003D5DCD"/>
    <w:rsid w:val="003D6981"/>
    <w:rsid w:val="003D6C86"/>
    <w:rsid w:val="003D7486"/>
    <w:rsid w:val="003D777E"/>
    <w:rsid w:val="003D7DA5"/>
    <w:rsid w:val="003E01BC"/>
    <w:rsid w:val="003E0377"/>
    <w:rsid w:val="003E062F"/>
    <w:rsid w:val="003E0C3F"/>
    <w:rsid w:val="003E0CB9"/>
    <w:rsid w:val="003E0F86"/>
    <w:rsid w:val="003E11B2"/>
    <w:rsid w:val="003E1226"/>
    <w:rsid w:val="003E15AB"/>
    <w:rsid w:val="003E16AF"/>
    <w:rsid w:val="003E1F1F"/>
    <w:rsid w:val="003E224C"/>
    <w:rsid w:val="003E250C"/>
    <w:rsid w:val="003E2612"/>
    <w:rsid w:val="003E26BE"/>
    <w:rsid w:val="003E2A9F"/>
    <w:rsid w:val="003E2F4D"/>
    <w:rsid w:val="003E3230"/>
    <w:rsid w:val="003E38D6"/>
    <w:rsid w:val="003E3F6A"/>
    <w:rsid w:val="003E412D"/>
    <w:rsid w:val="003E42A1"/>
    <w:rsid w:val="003E4ACA"/>
    <w:rsid w:val="003E59C5"/>
    <w:rsid w:val="003E5ADE"/>
    <w:rsid w:val="003E626C"/>
    <w:rsid w:val="003E688F"/>
    <w:rsid w:val="003E739D"/>
    <w:rsid w:val="003E7594"/>
    <w:rsid w:val="003E77D7"/>
    <w:rsid w:val="003E79DB"/>
    <w:rsid w:val="003E7A54"/>
    <w:rsid w:val="003E7FDF"/>
    <w:rsid w:val="003F048F"/>
    <w:rsid w:val="003F0943"/>
    <w:rsid w:val="003F0ED1"/>
    <w:rsid w:val="003F0F49"/>
    <w:rsid w:val="003F111E"/>
    <w:rsid w:val="003F1B10"/>
    <w:rsid w:val="003F1DA4"/>
    <w:rsid w:val="003F26D7"/>
    <w:rsid w:val="003F288A"/>
    <w:rsid w:val="003F319B"/>
    <w:rsid w:val="003F3208"/>
    <w:rsid w:val="003F320C"/>
    <w:rsid w:val="003F35DF"/>
    <w:rsid w:val="003F3952"/>
    <w:rsid w:val="003F3A21"/>
    <w:rsid w:val="003F3AAC"/>
    <w:rsid w:val="003F3F07"/>
    <w:rsid w:val="003F3F1D"/>
    <w:rsid w:val="003F3F87"/>
    <w:rsid w:val="003F47A2"/>
    <w:rsid w:val="003F4856"/>
    <w:rsid w:val="003F4C3B"/>
    <w:rsid w:val="003F4E91"/>
    <w:rsid w:val="003F52AB"/>
    <w:rsid w:val="003F541C"/>
    <w:rsid w:val="003F5562"/>
    <w:rsid w:val="003F58B8"/>
    <w:rsid w:val="003F6231"/>
    <w:rsid w:val="003F6608"/>
    <w:rsid w:val="003F695A"/>
    <w:rsid w:val="003F7319"/>
    <w:rsid w:val="003F7553"/>
    <w:rsid w:val="003F7A5E"/>
    <w:rsid w:val="003F7C27"/>
    <w:rsid w:val="00400122"/>
    <w:rsid w:val="0040033D"/>
    <w:rsid w:val="00400383"/>
    <w:rsid w:val="00400660"/>
    <w:rsid w:val="00400D16"/>
    <w:rsid w:val="00400F79"/>
    <w:rsid w:val="0040116D"/>
    <w:rsid w:val="00401425"/>
    <w:rsid w:val="0040169A"/>
    <w:rsid w:val="00402263"/>
    <w:rsid w:val="0040253B"/>
    <w:rsid w:val="00402797"/>
    <w:rsid w:val="00402A1B"/>
    <w:rsid w:val="00403765"/>
    <w:rsid w:val="004038D0"/>
    <w:rsid w:val="00403A11"/>
    <w:rsid w:val="00403A4D"/>
    <w:rsid w:val="00403CB7"/>
    <w:rsid w:val="00403DE8"/>
    <w:rsid w:val="00404A2F"/>
    <w:rsid w:val="00404B49"/>
    <w:rsid w:val="00404CAF"/>
    <w:rsid w:val="00404D14"/>
    <w:rsid w:val="00404DD0"/>
    <w:rsid w:val="00404FA0"/>
    <w:rsid w:val="0040516E"/>
    <w:rsid w:val="00406894"/>
    <w:rsid w:val="004068E5"/>
    <w:rsid w:val="00406CF1"/>
    <w:rsid w:val="004075C3"/>
    <w:rsid w:val="00407643"/>
    <w:rsid w:val="004076CE"/>
    <w:rsid w:val="00407EA1"/>
    <w:rsid w:val="00407FAB"/>
    <w:rsid w:val="00410201"/>
    <w:rsid w:val="0041052C"/>
    <w:rsid w:val="00410A15"/>
    <w:rsid w:val="00410C97"/>
    <w:rsid w:val="00411053"/>
    <w:rsid w:val="004110B5"/>
    <w:rsid w:val="00411317"/>
    <w:rsid w:val="004115B8"/>
    <w:rsid w:val="004116A3"/>
    <w:rsid w:val="0041267E"/>
    <w:rsid w:val="00412C7F"/>
    <w:rsid w:val="004132C0"/>
    <w:rsid w:val="0041396A"/>
    <w:rsid w:val="00413F3B"/>
    <w:rsid w:val="00414C42"/>
    <w:rsid w:val="00414D56"/>
    <w:rsid w:val="00414E40"/>
    <w:rsid w:val="00415043"/>
    <w:rsid w:val="00415406"/>
    <w:rsid w:val="0041547E"/>
    <w:rsid w:val="00415D5D"/>
    <w:rsid w:val="004160EE"/>
    <w:rsid w:val="0041614C"/>
    <w:rsid w:val="00416D29"/>
    <w:rsid w:val="00416DA3"/>
    <w:rsid w:val="004171EB"/>
    <w:rsid w:val="004175C1"/>
    <w:rsid w:val="0041778A"/>
    <w:rsid w:val="004201D4"/>
    <w:rsid w:val="00420632"/>
    <w:rsid w:val="00420BD1"/>
    <w:rsid w:val="0042188C"/>
    <w:rsid w:val="00421966"/>
    <w:rsid w:val="004221F2"/>
    <w:rsid w:val="00422E56"/>
    <w:rsid w:val="00422ECC"/>
    <w:rsid w:val="00422FBD"/>
    <w:rsid w:val="00423629"/>
    <w:rsid w:val="00423779"/>
    <w:rsid w:val="004237BF"/>
    <w:rsid w:val="00423D54"/>
    <w:rsid w:val="004244B0"/>
    <w:rsid w:val="00424B23"/>
    <w:rsid w:val="0042560F"/>
    <w:rsid w:val="00425F03"/>
    <w:rsid w:val="00426137"/>
    <w:rsid w:val="00426183"/>
    <w:rsid w:val="00426258"/>
    <w:rsid w:val="00426908"/>
    <w:rsid w:val="00426976"/>
    <w:rsid w:val="00426A80"/>
    <w:rsid w:val="0042706A"/>
    <w:rsid w:val="00427158"/>
    <w:rsid w:val="00427613"/>
    <w:rsid w:val="004277B1"/>
    <w:rsid w:val="0043016F"/>
    <w:rsid w:val="00430768"/>
    <w:rsid w:val="00430D5A"/>
    <w:rsid w:val="00430E5B"/>
    <w:rsid w:val="004311BD"/>
    <w:rsid w:val="00431885"/>
    <w:rsid w:val="00431A62"/>
    <w:rsid w:val="00432A1D"/>
    <w:rsid w:val="00433379"/>
    <w:rsid w:val="0043366F"/>
    <w:rsid w:val="00433832"/>
    <w:rsid w:val="0043415F"/>
    <w:rsid w:val="0043452B"/>
    <w:rsid w:val="00434610"/>
    <w:rsid w:val="0043469E"/>
    <w:rsid w:val="00434C2A"/>
    <w:rsid w:val="00434E38"/>
    <w:rsid w:val="00434F99"/>
    <w:rsid w:val="0043533D"/>
    <w:rsid w:val="004354AF"/>
    <w:rsid w:val="00435952"/>
    <w:rsid w:val="00435AAA"/>
    <w:rsid w:val="0043657A"/>
    <w:rsid w:val="004366EC"/>
    <w:rsid w:val="004367B5"/>
    <w:rsid w:val="00436FD2"/>
    <w:rsid w:val="00437115"/>
    <w:rsid w:val="00437258"/>
    <w:rsid w:val="004376FE"/>
    <w:rsid w:val="00437957"/>
    <w:rsid w:val="00437D5A"/>
    <w:rsid w:val="00440B8A"/>
    <w:rsid w:val="00440F83"/>
    <w:rsid w:val="004410C3"/>
    <w:rsid w:val="00441B0B"/>
    <w:rsid w:val="00441F60"/>
    <w:rsid w:val="00442332"/>
    <w:rsid w:val="0044237A"/>
    <w:rsid w:val="0044269E"/>
    <w:rsid w:val="004426A0"/>
    <w:rsid w:val="00442BF7"/>
    <w:rsid w:val="00442E74"/>
    <w:rsid w:val="00443357"/>
    <w:rsid w:val="004436B5"/>
    <w:rsid w:val="0044379F"/>
    <w:rsid w:val="00443A3A"/>
    <w:rsid w:val="00444C11"/>
    <w:rsid w:val="00444F16"/>
    <w:rsid w:val="004456F2"/>
    <w:rsid w:val="00445FB7"/>
    <w:rsid w:val="00445FFA"/>
    <w:rsid w:val="00446450"/>
    <w:rsid w:val="004464F7"/>
    <w:rsid w:val="004465E7"/>
    <w:rsid w:val="0044668A"/>
    <w:rsid w:val="00446CC8"/>
    <w:rsid w:val="00446D8C"/>
    <w:rsid w:val="00446FC6"/>
    <w:rsid w:val="004472FE"/>
    <w:rsid w:val="00447A0F"/>
    <w:rsid w:val="004500CE"/>
    <w:rsid w:val="004501F8"/>
    <w:rsid w:val="0045021D"/>
    <w:rsid w:val="0045043D"/>
    <w:rsid w:val="004507D0"/>
    <w:rsid w:val="00450855"/>
    <w:rsid w:val="0045121B"/>
    <w:rsid w:val="004513EC"/>
    <w:rsid w:val="004519A6"/>
    <w:rsid w:val="00451A1F"/>
    <w:rsid w:val="00451D5F"/>
    <w:rsid w:val="00451D97"/>
    <w:rsid w:val="00451FF5"/>
    <w:rsid w:val="0045264D"/>
    <w:rsid w:val="00452CE2"/>
    <w:rsid w:val="00452F5B"/>
    <w:rsid w:val="00452FA9"/>
    <w:rsid w:val="0045318B"/>
    <w:rsid w:val="004532BB"/>
    <w:rsid w:val="004537B2"/>
    <w:rsid w:val="00453967"/>
    <w:rsid w:val="00453C4E"/>
    <w:rsid w:val="004540EE"/>
    <w:rsid w:val="0045418D"/>
    <w:rsid w:val="004544A1"/>
    <w:rsid w:val="00454683"/>
    <w:rsid w:val="00454687"/>
    <w:rsid w:val="004549F3"/>
    <w:rsid w:val="00454B20"/>
    <w:rsid w:val="00454D3D"/>
    <w:rsid w:val="00454FFB"/>
    <w:rsid w:val="00455370"/>
    <w:rsid w:val="0045569D"/>
    <w:rsid w:val="00455836"/>
    <w:rsid w:val="00455A9D"/>
    <w:rsid w:val="00455AC3"/>
    <w:rsid w:val="0045603A"/>
    <w:rsid w:val="004560AF"/>
    <w:rsid w:val="004561F6"/>
    <w:rsid w:val="00456282"/>
    <w:rsid w:val="00456300"/>
    <w:rsid w:val="00456608"/>
    <w:rsid w:val="00456676"/>
    <w:rsid w:val="00456830"/>
    <w:rsid w:val="00457927"/>
    <w:rsid w:val="00460B7D"/>
    <w:rsid w:val="004612B4"/>
    <w:rsid w:val="004619CB"/>
    <w:rsid w:val="00461BF4"/>
    <w:rsid w:val="00461CC7"/>
    <w:rsid w:val="00462310"/>
    <w:rsid w:val="00462482"/>
    <w:rsid w:val="00462759"/>
    <w:rsid w:val="0046289C"/>
    <w:rsid w:val="00462967"/>
    <w:rsid w:val="00462A4C"/>
    <w:rsid w:val="00462B76"/>
    <w:rsid w:val="0046348E"/>
    <w:rsid w:val="00463891"/>
    <w:rsid w:val="0046396B"/>
    <w:rsid w:val="00463A24"/>
    <w:rsid w:val="004643C1"/>
    <w:rsid w:val="004645BC"/>
    <w:rsid w:val="004645D0"/>
    <w:rsid w:val="0046474A"/>
    <w:rsid w:val="00464B63"/>
    <w:rsid w:val="004655BE"/>
    <w:rsid w:val="00465962"/>
    <w:rsid w:val="004660E1"/>
    <w:rsid w:val="004663BB"/>
    <w:rsid w:val="004669C3"/>
    <w:rsid w:val="00466F6A"/>
    <w:rsid w:val="00466FCC"/>
    <w:rsid w:val="0046717A"/>
    <w:rsid w:val="004673FC"/>
    <w:rsid w:val="0046740F"/>
    <w:rsid w:val="004674A9"/>
    <w:rsid w:val="00467E6D"/>
    <w:rsid w:val="00470195"/>
    <w:rsid w:val="0047048E"/>
    <w:rsid w:val="0047088F"/>
    <w:rsid w:val="00470F4E"/>
    <w:rsid w:val="0047161C"/>
    <w:rsid w:val="00471953"/>
    <w:rsid w:val="004719B6"/>
    <w:rsid w:val="00471BE5"/>
    <w:rsid w:val="00471D6D"/>
    <w:rsid w:val="00471E33"/>
    <w:rsid w:val="00472DBE"/>
    <w:rsid w:val="0047354B"/>
    <w:rsid w:val="0047362F"/>
    <w:rsid w:val="00473EA0"/>
    <w:rsid w:val="0047496A"/>
    <w:rsid w:val="00474CE7"/>
    <w:rsid w:val="00474F19"/>
    <w:rsid w:val="00475DAF"/>
    <w:rsid w:val="00475F69"/>
    <w:rsid w:val="0047676B"/>
    <w:rsid w:val="004771C5"/>
    <w:rsid w:val="0047756D"/>
    <w:rsid w:val="004803D0"/>
    <w:rsid w:val="004808D9"/>
    <w:rsid w:val="004817D7"/>
    <w:rsid w:val="00481ACF"/>
    <w:rsid w:val="00481B5D"/>
    <w:rsid w:val="00482310"/>
    <w:rsid w:val="004828B2"/>
    <w:rsid w:val="004829A6"/>
    <w:rsid w:val="00482FEE"/>
    <w:rsid w:val="0048325F"/>
    <w:rsid w:val="00483336"/>
    <w:rsid w:val="00483388"/>
    <w:rsid w:val="004833BE"/>
    <w:rsid w:val="004833E1"/>
    <w:rsid w:val="0048343A"/>
    <w:rsid w:val="00483B97"/>
    <w:rsid w:val="00483F2B"/>
    <w:rsid w:val="004841DB"/>
    <w:rsid w:val="0048448A"/>
    <w:rsid w:val="0048460B"/>
    <w:rsid w:val="004846CE"/>
    <w:rsid w:val="00484900"/>
    <w:rsid w:val="00484AFA"/>
    <w:rsid w:val="00484EB0"/>
    <w:rsid w:val="00485065"/>
    <w:rsid w:val="004854D7"/>
    <w:rsid w:val="00485E08"/>
    <w:rsid w:val="004864EF"/>
    <w:rsid w:val="00486B51"/>
    <w:rsid w:val="00486FEC"/>
    <w:rsid w:val="00487038"/>
    <w:rsid w:val="004873CB"/>
    <w:rsid w:val="00487DF0"/>
    <w:rsid w:val="00487F48"/>
    <w:rsid w:val="00487F90"/>
    <w:rsid w:val="00490168"/>
    <w:rsid w:val="00490189"/>
    <w:rsid w:val="00490215"/>
    <w:rsid w:val="00490422"/>
    <w:rsid w:val="0049062E"/>
    <w:rsid w:val="00490BC9"/>
    <w:rsid w:val="00490CE9"/>
    <w:rsid w:val="004910EB"/>
    <w:rsid w:val="00491324"/>
    <w:rsid w:val="0049154D"/>
    <w:rsid w:val="0049173D"/>
    <w:rsid w:val="00491A4D"/>
    <w:rsid w:val="00492027"/>
    <w:rsid w:val="00492E22"/>
    <w:rsid w:val="00492EBD"/>
    <w:rsid w:val="00492EFE"/>
    <w:rsid w:val="00493060"/>
    <w:rsid w:val="0049328B"/>
    <w:rsid w:val="00493449"/>
    <w:rsid w:val="00493594"/>
    <w:rsid w:val="004939F6"/>
    <w:rsid w:val="004942F1"/>
    <w:rsid w:val="0049477F"/>
    <w:rsid w:val="00494B72"/>
    <w:rsid w:val="004953E3"/>
    <w:rsid w:val="00495EF3"/>
    <w:rsid w:val="0049614F"/>
    <w:rsid w:val="00496173"/>
    <w:rsid w:val="0049681E"/>
    <w:rsid w:val="00496B93"/>
    <w:rsid w:val="00496C70"/>
    <w:rsid w:val="0049769A"/>
    <w:rsid w:val="004978B2"/>
    <w:rsid w:val="00497CBC"/>
    <w:rsid w:val="004A066F"/>
    <w:rsid w:val="004A0817"/>
    <w:rsid w:val="004A0B32"/>
    <w:rsid w:val="004A0E84"/>
    <w:rsid w:val="004A0F9B"/>
    <w:rsid w:val="004A10D5"/>
    <w:rsid w:val="004A11FC"/>
    <w:rsid w:val="004A12DD"/>
    <w:rsid w:val="004A161D"/>
    <w:rsid w:val="004A17E2"/>
    <w:rsid w:val="004A1863"/>
    <w:rsid w:val="004A1A49"/>
    <w:rsid w:val="004A1FD8"/>
    <w:rsid w:val="004A202A"/>
    <w:rsid w:val="004A204A"/>
    <w:rsid w:val="004A2063"/>
    <w:rsid w:val="004A208A"/>
    <w:rsid w:val="004A21FF"/>
    <w:rsid w:val="004A2B4A"/>
    <w:rsid w:val="004A3B36"/>
    <w:rsid w:val="004A3D55"/>
    <w:rsid w:val="004A3E86"/>
    <w:rsid w:val="004A44FB"/>
    <w:rsid w:val="004A4D74"/>
    <w:rsid w:val="004A4F9E"/>
    <w:rsid w:val="004A511B"/>
    <w:rsid w:val="004A5A86"/>
    <w:rsid w:val="004A5BBD"/>
    <w:rsid w:val="004A5FB0"/>
    <w:rsid w:val="004A63EB"/>
    <w:rsid w:val="004A6EC7"/>
    <w:rsid w:val="004A70C6"/>
    <w:rsid w:val="004A723B"/>
    <w:rsid w:val="004A73A9"/>
    <w:rsid w:val="004A7B1E"/>
    <w:rsid w:val="004B07A3"/>
    <w:rsid w:val="004B0B6F"/>
    <w:rsid w:val="004B121D"/>
    <w:rsid w:val="004B1313"/>
    <w:rsid w:val="004B175B"/>
    <w:rsid w:val="004B2638"/>
    <w:rsid w:val="004B2CF8"/>
    <w:rsid w:val="004B2E0C"/>
    <w:rsid w:val="004B3277"/>
    <w:rsid w:val="004B3623"/>
    <w:rsid w:val="004B3714"/>
    <w:rsid w:val="004B3E34"/>
    <w:rsid w:val="004B4153"/>
    <w:rsid w:val="004B4396"/>
    <w:rsid w:val="004B452D"/>
    <w:rsid w:val="004B4AE9"/>
    <w:rsid w:val="004B4B87"/>
    <w:rsid w:val="004B4B9E"/>
    <w:rsid w:val="004B4F4F"/>
    <w:rsid w:val="004B50F2"/>
    <w:rsid w:val="004B59B3"/>
    <w:rsid w:val="004B59D3"/>
    <w:rsid w:val="004B5BC5"/>
    <w:rsid w:val="004B5D9E"/>
    <w:rsid w:val="004B671C"/>
    <w:rsid w:val="004B69D9"/>
    <w:rsid w:val="004B6B69"/>
    <w:rsid w:val="004B7321"/>
    <w:rsid w:val="004B756C"/>
    <w:rsid w:val="004B78FB"/>
    <w:rsid w:val="004B7D29"/>
    <w:rsid w:val="004C0A04"/>
    <w:rsid w:val="004C0A28"/>
    <w:rsid w:val="004C0BF9"/>
    <w:rsid w:val="004C0ECC"/>
    <w:rsid w:val="004C1169"/>
    <w:rsid w:val="004C129B"/>
    <w:rsid w:val="004C152F"/>
    <w:rsid w:val="004C1C8F"/>
    <w:rsid w:val="004C1F1E"/>
    <w:rsid w:val="004C210A"/>
    <w:rsid w:val="004C228D"/>
    <w:rsid w:val="004C28A4"/>
    <w:rsid w:val="004C2E60"/>
    <w:rsid w:val="004C3BF5"/>
    <w:rsid w:val="004C3EBD"/>
    <w:rsid w:val="004C3EFD"/>
    <w:rsid w:val="004C43B8"/>
    <w:rsid w:val="004C4B23"/>
    <w:rsid w:val="004C4D92"/>
    <w:rsid w:val="004C4FBC"/>
    <w:rsid w:val="004C513E"/>
    <w:rsid w:val="004C51A0"/>
    <w:rsid w:val="004C5593"/>
    <w:rsid w:val="004C559B"/>
    <w:rsid w:val="004C5B20"/>
    <w:rsid w:val="004C5E61"/>
    <w:rsid w:val="004C5F1D"/>
    <w:rsid w:val="004C5F55"/>
    <w:rsid w:val="004C5F67"/>
    <w:rsid w:val="004C5F89"/>
    <w:rsid w:val="004C7C82"/>
    <w:rsid w:val="004C7FCB"/>
    <w:rsid w:val="004C7FFD"/>
    <w:rsid w:val="004D01A4"/>
    <w:rsid w:val="004D0747"/>
    <w:rsid w:val="004D0D7D"/>
    <w:rsid w:val="004D1293"/>
    <w:rsid w:val="004D1403"/>
    <w:rsid w:val="004D19BE"/>
    <w:rsid w:val="004D1BA4"/>
    <w:rsid w:val="004D238B"/>
    <w:rsid w:val="004D27BF"/>
    <w:rsid w:val="004D28D4"/>
    <w:rsid w:val="004D2B28"/>
    <w:rsid w:val="004D2EF4"/>
    <w:rsid w:val="004D31B5"/>
    <w:rsid w:val="004D363C"/>
    <w:rsid w:val="004D366F"/>
    <w:rsid w:val="004D3878"/>
    <w:rsid w:val="004D483D"/>
    <w:rsid w:val="004D4961"/>
    <w:rsid w:val="004D4D04"/>
    <w:rsid w:val="004D4F42"/>
    <w:rsid w:val="004D50A0"/>
    <w:rsid w:val="004D50FB"/>
    <w:rsid w:val="004D54DC"/>
    <w:rsid w:val="004D57E0"/>
    <w:rsid w:val="004D5DBE"/>
    <w:rsid w:val="004D6324"/>
    <w:rsid w:val="004D6398"/>
    <w:rsid w:val="004D6F7C"/>
    <w:rsid w:val="004D7538"/>
    <w:rsid w:val="004D76BE"/>
    <w:rsid w:val="004D7DDA"/>
    <w:rsid w:val="004D7E8D"/>
    <w:rsid w:val="004E0522"/>
    <w:rsid w:val="004E0829"/>
    <w:rsid w:val="004E08B4"/>
    <w:rsid w:val="004E0ACE"/>
    <w:rsid w:val="004E0D2E"/>
    <w:rsid w:val="004E1276"/>
    <w:rsid w:val="004E1970"/>
    <w:rsid w:val="004E2569"/>
    <w:rsid w:val="004E2925"/>
    <w:rsid w:val="004E2BFF"/>
    <w:rsid w:val="004E2DCC"/>
    <w:rsid w:val="004E2F33"/>
    <w:rsid w:val="004E3079"/>
    <w:rsid w:val="004E338E"/>
    <w:rsid w:val="004E3AE3"/>
    <w:rsid w:val="004E3AF4"/>
    <w:rsid w:val="004E438E"/>
    <w:rsid w:val="004E4427"/>
    <w:rsid w:val="004E4D46"/>
    <w:rsid w:val="004E4F68"/>
    <w:rsid w:val="004E5170"/>
    <w:rsid w:val="004E5557"/>
    <w:rsid w:val="004E5659"/>
    <w:rsid w:val="004E57BE"/>
    <w:rsid w:val="004E5E27"/>
    <w:rsid w:val="004E6B4D"/>
    <w:rsid w:val="004E6EA2"/>
    <w:rsid w:val="004E6F42"/>
    <w:rsid w:val="004E6FB4"/>
    <w:rsid w:val="004E75AC"/>
    <w:rsid w:val="004E7DB2"/>
    <w:rsid w:val="004F011D"/>
    <w:rsid w:val="004F0323"/>
    <w:rsid w:val="004F0663"/>
    <w:rsid w:val="004F09BF"/>
    <w:rsid w:val="004F0B94"/>
    <w:rsid w:val="004F0EB2"/>
    <w:rsid w:val="004F0EB9"/>
    <w:rsid w:val="004F0F7A"/>
    <w:rsid w:val="004F165A"/>
    <w:rsid w:val="004F1A14"/>
    <w:rsid w:val="004F1B12"/>
    <w:rsid w:val="004F1B58"/>
    <w:rsid w:val="004F1DBD"/>
    <w:rsid w:val="004F225A"/>
    <w:rsid w:val="004F2300"/>
    <w:rsid w:val="004F26CB"/>
    <w:rsid w:val="004F27CF"/>
    <w:rsid w:val="004F2AF2"/>
    <w:rsid w:val="004F2F6A"/>
    <w:rsid w:val="004F39C8"/>
    <w:rsid w:val="004F3A3E"/>
    <w:rsid w:val="004F3AA4"/>
    <w:rsid w:val="004F3B8B"/>
    <w:rsid w:val="004F504A"/>
    <w:rsid w:val="004F5B1B"/>
    <w:rsid w:val="004F60BB"/>
    <w:rsid w:val="004F633E"/>
    <w:rsid w:val="004F6706"/>
    <w:rsid w:val="004F67E1"/>
    <w:rsid w:val="004F6B04"/>
    <w:rsid w:val="004F6D26"/>
    <w:rsid w:val="004F74EB"/>
    <w:rsid w:val="004F75CE"/>
    <w:rsid w:val="004F773B"/>
    <w:rsid w:val="004F78CD"/>
    <w:rsid w:val="004F7A2D"/>
    <w:rsid w:val="004F7BE7"/>
    <w:rsid w:val="004F7D50"/>
    <w:rsid w:val="00500256"/>
    <w:rsid w:val="00500464"/>
    <w:rsid w:val="00500B34"/>
    <w:rsid w:val="00500B91"/>
    <w:rsid w:val="00500D1D"/>
    <w:rsid w:val="00501191"/>
    <w:rsid w:val="005013AE"/>
    <w:rsid w:val="005014AC"/>
    <w:rsid w:val="0050171F"/>
    <w:rsid w:val="00501A07"/>
    <w:rsid w:val="00501E2D"/>
    <w:rsid w:val="00502128"/>
    <w:rsid w:val="00502A81"/>
    <w:rsid w:val="00502AC5"/>
    <w:rsid w:val="00502B11"/>
    <w:rsid w:val="00502B6B"/>
    <w:rsid w:val="005031AB"/>
    <w:rsid w:val="00503D35"/>
    <w:rsid w:val="00504243"/>
    <w:rsid w:val="0050428A"/>
    <w:rsid w:val="0050445D"/>
    <w:rsid w:val="00504551"/>
    <w:rsid w:val="005050BD"/>
    <w:rsid w:val="005050E3"/>
    <w:rsid w:val="00505582"/>
    <w:rsid w:val="00506B7A"/>
    <w:rsid w:val="005079DC"/>
    <w:rsid w:val="00507AE8"/>
    <w:rsid w:val="00507D85"/>
    <w:rsid w:val="0051057B"/>
    <w:rsid w:val="00510AE5"/>
    <w:rsid w:val="00510D16"/>
    <w:rsid w:val="00510D24"/>
    <w:rsid w:val="0051114A"/>
    <w:rsid w:val="00511549"/>
    <w:rsid w:val="00511B19"/>
    <w:rsid w:val="00511BCE"/>
    <w:rsid w:val="00511C58"/>
    <w:rsid w:val="00511C87"/>
    <w:rsid w:val="0051237A"/>
    <w:rsid w:val="00512AE3"/>
    <w:rsid w:val="005135E2"/>
    <w:rsid w:val="00513655"/>
    <w:rsid w:val="00513807"/>
    <w:rsid w:val="0051383C"/>
    <w:rsid w:val="005139B3"/>
    <w:rsid w:val="005139F3"/>
    <w:rsid w:val="00513A59"/>
    <w:rsid w:val="00513B40"/>
    <w:rsid w:val="00513EE9"/>
    <w:rsid w:val="00514084"/>
    <w:rsid w:val="005140DC"/>
    <w:rsid w:val="005140E6"/>
    <w:rsid w:val="0051462C"/>
    <w:rsid w:val="00514C50"/>
    <w:rsid w:val="005155AC"/>
    <w:rsid w:val="005157C0"/>
    <w:rsid w:val="005160FA"/>
    <w:rsid w:val="00516790"/>
    <w:rsid w:val="00517279"/>
    <w:rsid w:val="00517330"/>
    <w:rsid w:val="00517D25"/>
    <w:rsid w:val="00517F3D"/>
    <w:rsid w:val="0052049F"/>
    <w:rsid w:val="00520EE0"/>
    <w:rsid w:val="00521015"/>
    <w:rsid w:val="0052107E"/>
    <w:rsid w:val="0052166B"/>
    <w:rsid w:val="00521813"/>
    <w:rsid w:val="00521986"/>
    <w:rsid w:val="00521AEB"/>
    <w:rsid w:val="00521B2E"/>
    <w:rsid w:val="00521D2B"/>
    <w:rsid w:val="00521D92"/>
    <w:rsid w:val="00522563"/>
    <w:rsid w:val="0052256E"/>
    <w:rsid w:val="00522D08"/>
    <w:rsid w:val="00523912"/>
    <w:rsid w:val="00524B83"/>
    <w:rsid w:val="00525849"/>
    <w:rsid w:val="00525B98"/>
    <w:rsid w:val="00525DC7"/>
    <w:rsid w:val="00525F53"/>
    <w:rsid w:val="005261B3"/>
    <w:rsid w:val="0052632D"/>
    <w:rsid w:val="0052682F"/>
    <w:rsid w:val="00526D32"/>
    <w:rsid w:val="00526E0A"/>
    <w:rsid w:val="00526E79"/>
    <w:rsid w:val="00527329"/>
    <w:rsid w:val="00527A31"/>
    <w:rsid w:val="00527C5A"/>
    <w:rsid w:val="00527DC4"/>
    <w:rsid w:val="00527E62"/>
    <w:rsid w:val="00527EDC"/>
    <w:rsid w:val="00530035"/>
    <w:rsid w:val="00530B49"/>
    <w:rsid w:val="00530D28"/>
    <w:rsid w:val="00531056"/>
    <w:rsid w:val="00531470"/>
    <w:rsid w:val="00531810"/>
    <w:rsid w:val="00531999"/>
    <w:rsid w:val="00531AE0"/>
    <w:rsid w:val="00531BEC"/>
    <w:rsid w:val="00531C97"/>
    <w:rsid w:val="00531E64"/>
    <w:rsid w:val="00532006"/>
    <w:rsid w:val="00532404"/>
    <w:rsid w:val="00532974"/>
    <w:rsid w:val="00532BBD"/>
    <w:rsid w:val="00532D9E"/>
    <w:rsid w:val="005344A2"/>
    <w:rsid w:val="00534BEC"/>
    <w:rsid w:val="00534E32"/>
    <w:rsid w:val="00535022"/>
    <w:rsid w:val="00535E1D"/>
    <w:rsid w:val="00536112"/>
    <w:rsid w:val="005361B1"/>
    <w:rsid w:val="005367E6"/>
    <w:rsid w:val="005373F5"/>
    <w:rsid w:val="0053762A"/>
    <w:rsid w:val="00537E50"/>
    <w:rsid w:val="0054126A"/>
    <w:rsid w:val="00541599"/>
    <w:rsid w:val="00541FC8"/>
    <w:rsid w:val="00542245"/>
    <w:rsid w:val="005423BC"/>
    <w:rsid w:val="0054243A"/>
    <w:rsid w:val="0054324E"/>
    <w:rsid w:val="00543A9E"/>
    <w:rsid w:val="00543B00"/>
    <w:rsid w:val="00543D57"/>
    <w:rsid w:val="00543DC2"/>
    <w:rsid w:val="00543F31"/>
    <w:rsid w:val="00544D0D"/>
    <w:rsid w:val="00544FEB"/>
    <w:rsid w:val="0054506C"/>
    <w:rsid w:val="00545E86"/>
    <w:rsid w:val="005462B4"/>
    <w:rsid w:val="0054643D"/>
    <w:rsid w:val="005465A6"/>
    <w:rsid w:val="00546886"/>
    <w:rsid w:val="00546E08"/>
    <w:rsid w:val="00546EC3"/>
    <w:rsid w:val="0054767A"/>
    <w:rsid w:val="00547AFF"/>
    <w:rsid w:val="00547B4F"/>
    <w:rsid w:val="00547C27"/>
    <w:rsid w:val="00547F93"/>
    <w:rsid w:val="00550782"/>
    <w:rsid w:val="005513A0"/>
    <w:rsid w:val="0055181C"/>
    <w:rsid w:val="0055189C"/>
    <w:rsid w:val="00551F00"/>
    <w:rsid w:val="00551F16"/>
    <w:rsid w:val="0055205C"/>
    <w:rsid w:val="005522DC"/>
    <w:rsid w:val="00552334"/>
    <w:rsid w:val="0055284B"/>
    <w:rsid w:val="00552D70"/>
    <w:rsid w:val="00553847"/>
    <w:rsid w:val="00553FBB"/>
    <w:rsid w:val="00554548"/>
    <w:rsid w:val="00554BC6"/>
    <w:rsid w:val="00554D30"/>
    <w:rsid w:val="005550E0"/>
    <w:rsid w:val="00555178"/>
    <w:rsid w:val="00555733"/>
    <w:rsid w:val="00555B25"/>
    <w:rsid w:val="00555F74"/>
    <w:rsid w:val="005566B6"/>
    <w:rsid w:val="0055685D"/>
    <w:rsid w:val="00556B02"/>
    <w:rsid w:val="00556BA7"/>
    <w:rsid w:val="00556D6D"/>
    <w:rsid w:val="00556ED6"/>
    <w:rsid w:val="00556F45"/>
    <w:rsid w:val="00557455"/>
    <w:rsid w:val="0055758E"/>
    <w:rsid w:val="005576F8"/>
    <w:rsid w:val="0055776D"/>
    <w:rsid w:val="0055790A"/>
    <w:rsid w:val="00557F5A"/>
    <w:rsid w:val="00560460"/>
    <w:rsid w:val="00560497"/>
    <w:rsid w:val="00560D95"/>
    <w:rsid w:val="00561126"/>
    <w:rsid w:val="00561444"/>
    <w:rsid w:val="00561476"/>
    <w:rsid w:val="005619B8"/>
    <w:rsid w:val="005624FD"/>
    <w:rsid w:val="0056270F"/>
    <w:rsid w:val="00563958"/>
    <w:rsid w:val="00563DF1"/>
    <w:rsid w:val="00563E96"/>
    <w:rsid w:val="00563EF2"/>
    <w:rsid w:val="005644DB"/>
    <w:rsid w:val="00564639"/>
    <w:rsid w:val="005648CB"/>
    <w:rsid w:val="00564DEF"/>
    <w:rsid w:val="0056575A"/>
    <w:rsid w:val="00565945"/>
    <w:rsid w:val="00565BA3"/>
    <w:rsid w:val="00565BF2"/>
    <w:rsid w:val="00565D39"/>
    <w:rsid w:val="0056669C"/>
    <w:rsid w:val="00566894"/>
    <w:rsid w:val="00566E16"/>
    <w:rsid w:val="00567267"/>
    <w:rsid w:val="0056746C"/>
    <w:rsid w:val="00567890"/>
    <w:rsid w:val="00567896"/>
    <w:rsid w:val="005708C7"/>
    <w:rsid w:val="005713DE"/>
    <w:rsid w:val="005714E1"/>
    <w:rsid w:val="00571D65"/>
    <w:rsid w:val="005724FE"/>
    <w:rsid w:val="00572513"/>
    <w:rsid w:val="00572EAB"/>
    <w:rsid w:val="00572FFE"/>
    <w:rsid w:val="00573262"/>
    <w:rsid w:val="00573C62"/>
    <w:rsid w:val="0057402E"/>
    <w:rsid w:val="00575081"/>
    <w:rsid w:val="005765B8"/>
    <w:rsid w:val="0057667C"/>
    <w:rsid w:val="005768EF"/>
    <w:rsid w:val="00576A56"/>
    <w:rsid w:val="00576B28"/>
    <w:rsid w:val="0057706D"/>
    <w:rsid w:val="0057726D"/>
    <w:rsid w:val="005772AF"/>
    <w:rsid w:val="00577388"/>
    <w:rsid w:val="00577B35"/>
    <w:rsid w:val="00577C78"/>
    <w:rsid w:val="005800A3"/>
    <w:rsid w:val="005800EC"/>
    <w:rsid w:val="005803D5"/>
    <w:rsid w:val="0058097A"/>
    <w:rsid w:val="00580F62"/>
    <w:rsid w:val="00581057"/>
    <w:rsid w:val="005812B4"/>
    <w:rsid w:val="00581790"/>
    <w:rsid w:val="00581DFC"/>
    <w:rsid w:val="00582442"/>
    <w:rsid w:val="00582829"/>
    <w:rsid w:val="00582FDB"/>
    <w:rsid w:val="005831D7"/>
    <w:rsid w:val="0058327D"/>
    <w:rsid w:val="005836D6"/>
    <w:rsid w:val="0058391F"/>
    <w:rsid w:val="00583B43"/>
    <w:rsid w:val="00583E8C"/>
    <w:rsid w:val="0058446A"/>
    <w:rsid w:val="0058479E"/>
    <w:rsid w:val="00584C6C"/>
    <w:rsid w:val="00585034"/>
    <w:rsid w:val="00585245"/>
    <w:rsid w:val="00585264"/>
    <w:rsid w:val="005856CF"/>
    <w:rsid w:val="00585AA1"/>
    <w:rsid w:val="00585DA9"/>
    <w:rsid w:val="00585EC5"/>
    <w:rsid w:val="00586098"/>
    <w:rsid w:val="005869DE"/>
    <w:rsid w:val="00586AB5"/>
    <w:rsid w:val="005870BB"/>
    <w:rsid w:val="00587A4D"/>
    <w:rsid w:val="00587B47"/>
    <w:rsid w:val="00587F2F"/>
    <w:rsid w:val="00590021"/>
    <w:rsid w:val="00590422"/>
    <w:rsid w:val="0059069E"/>
    <w:rsid w:val="00590CFE"/>
    <w:rsid w:val="0059167C"/>
    <w:rsid w:val="005918BB"/>
    <w:rsid w:val="00591B52"/>
    <w:rsid w:val="00591EF7"/>
    <w:rsid w:val="0059319D"/>
    <w:rsid w:val="0059329C"/>
    <w:rsid w:val="005933DE"/>
    <w:rsid w:val="0059359E"/>
    <w:rsid w:val="00593743"/>
    <w:rsid w:val="00593A6D"/>
    <w:rsid w:val="005940B9"/>
    <w:rsid w:val="00594A3F"/>
    <w:rsid w:val="00594D31"/>
    <w:rsid w:val="00594EB9"/>
    <w:rsid w:val="005950ED"/>
    <w:rsid w:val="00596E4B"/>
    <w:rsid w:val="00597D7E"/>
    <w:rsid w:val="00597D85"/>
    <w:rsid w:val="00597FFD"/>
    <w:rsid w:val="005A06AC"/>
    <w:rsid w:val="005A07CF"/>
    <w:rsid w:val="005A0C17"/>
    <w:rsid w:val="005A0FD5"/>
    <w:rsid w:val="005A110D"/>
    <w:rsid w:val="005A127C"/>
    <w:rsid w:val="005A132A"/>
    <w:rsid w:val="005A17BB"/>
    <w:rsid w:val="005A1C28"/>
    <w:rsid w:val="005A1D1D"/>
    <w:rsid w:val="005A250A"/>
    <w:rsid w:val="005A28D0"/>
    <w:rsid w:val="005A297B"/>
    <w:rsid w:val="005A2B9E"/>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5E70"/>
    <w:rsid w:val="005A662F"/>
    <w:rsid w:val="005A6BE2"/>
    <w:rsid w:val="005A6CA9"/>
    <w:rsid w:val="005A78E0"/>
    <w:rsid w:val="005B08AF"/>
    <w:rsid w:val="005B12C6"/>
    <w:rsid w:val="005B1318"/>
    <w:rsid w:val="005B14F3"/>
    <w:rsid w:val="005B2086"/>
    <w:rsid w:val="005B22DA"/>
    <w:rsid w:val="005B2746"/>
    <w:rsid w:val="005B2A16"/>
    <w:rsid w:val="005B2A49"/>
    <w:rsid w:val="005B2AF2"/>
    <w:rsid w:val="005B35C9"/>
    <w:rsid w:val="005B371E"/>
    <w:rsid w:val="005B372C"/>
    <w:rsid w:val="005B4046"/>
    <w:rsid w:val="005B454C"/>
    <w:rsid w:val="005B469D"/>
    <w:rsid w:val="005B4ADF"/>
    <w:rsid w:val="005B4DDD"/>
    <w:rsid w:val="005B4F10"/>
    <w:rsid w:val="005B5005"/>
    <w:rsid w:val="005B506C"/>
    <w:rsid w:val="005B50AB"/>
    <w:rsid w:val="005B5121"/>
    <w:rsid w:val="005B523B"/>
    <w:rsid w:val="005B5245"/>
    <w:rsid w:val="005B5B8E"/>
    <w:rsid w:val="005B5BFF"/>
    <w:rsid w:val="005B5CE9"/>
    <w:rsid w:val="005B6158"/>
    <w:rsid w:val="005B61AC"/>
    <w:rsid w:val="005B61D4"/>
    <w:rsid w:val="005B653D"/>
    <w:rsid w:val="005B681E"/>
    <w:rsid w:val="005B6BF7"/>
    <w:rsid w:val="005B739C"/>
    <w:rsid w:val="005B7640"/>
    <w:rsid w:val="005B7B2C"/>
    <w:rsid w:val="005C0562"/>
    <w:rsid w:val="005C07DA"/>
    <w:rsid w:val="005C082B"/>
    <w:rsid w:val="005C0F8F"/>
    <w:rsid w:val="005C0FB2"/>
    <w:rsid w:val="005C10B7"/>
    <w:rsid w:val="005C11BE"/>
    <w:rsid w:val="005C1262"/>
    <w:rsid w:val="005C1361"/>
    <w:rsid w:val="005C1565"/>
    <w:rsid w:val="005C1BCB"/>
    <w:rsid w:val="005C1CC3"/>
    <w:rsid w:val="005C1DD3"/>
    <w:rsid w:val="005C1F0E"/>
    <w:rsid w:val="005C1F8D"/>
    <w:rsid w:val="005C22AC"/>
    <w:rsid w:val="005C2499"/>
    <w:rsid w:val="005C29B1"/>
    <w:rsid w:val="005C2A31"/>
    <w:rsid w:val="005C2C7B"/>
    <w:rsid w:val="005C2F51"/>
    <w:rsid w:val="005C35F2"/>
    <w:rsid w:val="005C3654"/>
    <w:rsid w:val="005C3B3E"/>
    <w:rsid w:val="005C3FFE"/>
    <w:rsid w:val="005C497D"/>
    <w:rsid w:val="005C4C78"/>
    <w:rsid w:val="005C594B"/>
    <w:rsid w:val="005C5EF3"/>
    <w:rsid w:val="005C63AC"/>
    <w:rsid w:val="005C6452"/>
    <w:rsid w:val="005C6568"/>
    <w:rsid w:val="005C66BF"/>
    <w:rsid w:val="005C6E3C"/>
    <w:rsid w:val="005C6F53"/>
    <w:rsid w:val="005C7953"/>
    <w:rsid w:val="005D06FB"/>
    <w:rsid w:val="005D097B"/>
    <w:rsid w:val="005D0AA5"/>
    <w:rsid w:val="005D0BD0"/>
    <w:rsid w:val="005D0CD2"/>
    <w:rsid w:val="005D0CF1"/>
    <w:rsid w:val="005D124F"/>
    <w:rsid w:val="005D132F"/>
    <w:rsid w:val="005D16CA"/>
    <w:rsid w:val="005D1B57"/>
    <w:rsid w:val="005D1C79"/>
    <w:rsid w:val="005D233B"/>
    <w:rsid w:val="005D297F"/>
    <w:rsid w:val="005D330F"/>
    <w:rsid w:val="005D35EB"/>
    <w:rsid w:val="005D37EF"/>
    <w:rsid w:val="005D3BAC"/>
    <w:rsid w:val="005D3D38"/>
    <w:rsid w:val="005D467B"/>
    <w:rsid w:val="005D4E4D"/>
    <w:rsid w:val="005D55AB"/>
    <w:rsid w:val="005D5A89"/>
    <w:rsid w:val="005D5BD9"/>
    <w:rsid w:val="005D61FF"/>
    <w:rsid w:val="005D622A"/>
    <w:rsid w:val="005D66B3"/>
    <w:rsid w:val="005D66FB"/>
    <w:rsid w:val="005D6869"/>
    <w:rsid w:val="005D699F"/>
    <w:rsid w:val="005D6A8D"/>
    <w:rsid w:val="005D6FF0"/>
    <w:rsid w:val="005D7709"/>
    <w:rsid w:val="005E0099"/>
    <w:rsid w:val="005E111E"/>
    <w:rsid w:val="005E13A6"/>
    <w:rsid w:val="005E15B1"/>
    <w:rsid w:val="005E1A8C"/>
    <w:rsid w:val="005E1A8E"/>
    <w:rsid w:val="005E1AE8"/>
    <w:rsid w:val="005E1C72"/>
    <w:rsid w:val="005E1DBA"/>
    <w:rsid w:val="005E2300"/>
    <w:rsid w:val="005E2475"/>
    <w:rsid w:val="005E267D"/>
    <w:rsid w:val="005E3186"/>
    <w:rsid w:val="005E3773"/>
    <w:rsid w:val="005E3A7A"/>
    <w:rsid w:val="005E3BD3"/>
    <w:rsid w:val="005E3CAE"/>
    <w:rsid w:val="005E4754"/>
    <w:rsid w:val="005E4B76"/>
    <w:rsid w:val="005E4BD1"/>
    <w:rsid w:val="005E4FED"/>
    <w:rsid w:val="005E55E1"/>
    <w:rsid w:val="005E5676"/>
    <w:rsid w:val="005E57E4"/>
    <w:rsid w:val="005E607C"/>
    <w:rsid w:val="005E6085"/>
    <w:rsid w:val="005E621C"/>
    <w:rsid w:val="005E6A9D"/>
    <w:rsid w:val="005E6E3C"/>
    <w:rsid w:val="005E70B4"/>
    <w:rsid w:val="005E71B9"/>
    <w:rsid w:val="005E74F7"/>
    <w:rsid w:val="005E788B"/>
    <w:rsid w:val="005E7C97"/>
    <w:rsid w:val="005E7E74"/>
    <w:rsid w:val="005F0164"/>
    <w:rsid w:val="005F040C"/>
    <w:rsid w:val="005F0633"/>
    <w:rsid w:val="005F0652"/>
    <w:rsid w:val="005F0946"/>
    <w:rsid w:val="005F0F6C"/>
    <w:rsid w:val="005F0FC8"/>
    <w:rsid w:val="005F0FF1"/>
    <w:rsid w:val="005F1371"/>
    <w:rsid w:val="005F148F"/>
    <w:rsid w:val="005F1981"/>
    <w:rsid w:val="005F1F88"/>
    <w:rsid w:val="005F274A"/>
    <w:rsid w:val="005F2933"/>
    <w:rsid w:val="005F2AA4"/>
    <w:rsid w:val="005F2FB3"/>
    <w:rsid w:val="005F31B2"/>
    <w:rsid w:val="005F34FB"/>
    <w:rsid w:val="005F3922"/>
    <w:rsid w:val="005F39A5"/>
    <w:rsid w:val="005F3CD2"/>
    <w:rsid w:val="005F3E31"/>
    <w:rsid w:val="005F41F0"/>
    <w:rsid w:val="005F42AF"/>
    <w:rsid w:val="005F52FE"/>
    <w:rsid w:val="005F5D7E"/>
    <w:rsid w:val="005F61EB"/>
    <w:rsid w:val="005F72E5"/>
    <w:rsid w:val="005F72EA"/>
    <w:rsid w:val="005F740B"/>
    <w:rsid w:val="005F75E0"/>
    <w:rsid w:val="0060040A"/>
    <w:rsid w:val="006005DF"/>
    <w:rsid w:val="00600C10"/>
    <w:rsid w:val="00600CC5"/>
    <w:rsid w:val="00600E3B"/>
    <w:rsid w:val="00600F1D"/>
    <w:rsid w:val="00601085"/>
    <w:rsid w:val="00601A49"/>
    <w:rsid w:val="00601CCB"/>
    <w:rsid w:val="00601D68"/>
    <w:rsid w:val="00601EB3"/>
    <w:rsid w:val="006021D5"/>
    <w:rsid w:val="0060269A"/>
    <w:rsid w:val="00602711"/>
    <w:rsid w:val="00603132"/>
    <w:rsid w:val="00603647"/>
    <w:rsid w:val="00603BAB"/>
    <w:rsid w:val="00603BF0"/>
    <w:rsid w:val="0060417A"/>
    <w:rsid w:val="006046E8"/>
    <w:rsid w:val="0060492A"/>
    <w:rsid w:val="00604E7B"/>
    <w:rsid w:val="00604F35"/>
    <w:rsid w:val="006056CE"/>
    <w:rsid w:val="006063E6"/>
    <w:rsid w:val="00606ACF"/>
    <w:rsid w:val="00606CAA"/>
    <w:rsid w:val="00607923"/>
    <w:rsid w:val="00607AFE"/>
    <w:rsid w:val="0061008C"/>
    <w:rsid w:val="0061010C"/>
    <w:rsid w:val="0061016A"/>
    <w:rsid w:val="0061028B"/>
    <w:rsid w:val="0061041D"/>
    <w:rsid w:val="006116C7"/>
    <w:rsid w:val="0061173C"/>
    <w:rsid w:val="0061236B"/>
    <w:rsid w:val="006126E5"/>
    <w:rsid w:val="00613AFB"/>
    <w:rsid w:val="00613D08"/>
    <w:rsid w:val="006140C9"/>
    <w:rsid w:val="0061433C"/>
    <w:rsid w:val="00614682"/>
    <w:rsid w:val="0061478F"/>
    <w:rsid w:val="00614793"/>
    <w:rsid w:val="00614EB1"/>
    <w:rsid w:val="006151F1"/>
    <w:rsid w:val="006153C0"/>
    <w:rsid w:val="0061580A"/>
    <w:rsid w:val="0061589B"/>
    <w:rsid w:val="006159E6"/>
    <w:rsid w:val="00616B88"/>
    <w:rsid w:val="0061740C"/>
    <w:rsid w:val="00617E1A"/>
    <w:rsid w:val="00617FF6"/>
    <w:rsid w:val="00620D7C"/>
    <w:rsid w:val="00620DA9"/>
    <w:rsid w:val="00621711"/>
    <w:rsid w:val="00621AEF"/>
    <w:rsid w:val="006220F9"/>
    <w:rsid w:val="0062221D"/>
    <w:rsid w:val="0062228A"/>
    <w:rsid w:val="00622345"/>
    <w:rsid w:val="00622519"/>
    <w:rsid w:val="00622A59"/>
    <w:rsid w:val="00622DB3"/>
    <w:rsid w:val="006238FB"/>
    <w:rsid w:val="00623C2A"/>
    <w:rsid w:val="00623CD6"/>
    <w:rsid w:val="00624195"/>
    <w:rsid w:val="0062427E"/>
    <w:rsid w:val="006248BD"/>
    <w:rsid w:val="0062490A"/>
    <w:rsid w:val="00624AC6"/>
    <w:rsid w:val="00624D5D"/>
    <w:rsid w:val="00624D66"/>
    <w:rsid w:val="00625028"/>
    <w:rsid w:val="00625286"/>
    <w:rsid w:val="0062578D"/>
    <w:rsid w:val="00625BA0"/>
    <w:rsid w:val="00625E9C"/>
    <w:rsid w:val="00625FF1"/>
    <w:rsid w:val="006260E7"/>
    <w:rsid w:val="00626783"/>
    <w:rsid w:val="00626BA0"/>
    <w:rsid w:val="00626D0B"/>
    <w:rsid w:val="00626FC1"/>
    <w:rsid w:val="00626FE5"/>
    <w:rsid w:val="0062704B"/>
    <w:rsid w:val="00627132"/>
    <w:rsid w:val="00627350"/>
    <w:rsid w:val="00627881"/>
    <w:rsid w:val="0063023F"/>
    <w:rsid w:val="00630269"/>
    <w:rsid w:val="0063076C"/>
    <w:rsid w:val="006308B6"/>
    <w:rsid w:val="00630956"/>
    <w:rsid w:val="00630C13"/>
    <w:rsid w:val="00630D3E"/>
    <w:rsid w:val="00630F22"/>
    <w:rsid w:val="00630F25"/>
    <w:rsid w:val="00631147"/>
    <w:rsid w:val="00631570"/>
    <w:rsid w:val="00631E50"/>
    <w:rsid w:val="0063294D"/>
    <w:rsid w:val="00632F33"/>
    <w:rsid w:val="0063367A"/>
    <w:rsid w:val="00633BFA"/>
    <w:rsid w:val="00633C6E"/>
    <w:rsid w:val="00633CAC"/>
    <w:rsid w:val="00633E45"/>
    <w:rsid w:val="006340B6"/>
    <w:rsid w:val="00634218"/>
    <w:rsid w:val="00634DA7"/>
    <w:rsid w:val="0063530B"/>
    <w:rsid w:val="00635345"/>
    <w:rsid w:val="006355C0"/>
    <w:rsid w:val="00635609"/>
    <w:rsid w:val="00635D40"/>
    <w:rsid w:val="0063663B"/>
    <w:rsid w:val="00636B87"/>
    <w:rsid w:val="00636FBC"/>
    <w:rsid w:val="0063795B"/>
    <w:rsid w:val="00640BE0"/>
    <w:rsid w:val="00640E9F"/>
    <w:rsid w:val="0064105F"/>
    <w:rsid w:val="006413B4"/>
    <w:rsid w:val="006413D1"/>
    <w:rsid w:val="00641644"/>
    <w:rsid w:val="006418C7"/>
    <w:rsid w:val="00641FD6"/>
    <w:rsid w:val="006423DA"/>
    <w:rsid w:val="006424FA"/>
    <w:rsid w:val="006429DF"/>
    <w:rsid w:val="00642E32"/>
    <w:rsid w:val="00643A54"/>
    <w:rsid w:val="0064482D"/>
    <w:rsid w:val="00644905"/>
    <w:rsid w:val="006453DC"/>
    <w:rsid w:val="00645665"/>
    <w:rsid w:val="006457E2"/>
    <w:rsid w:val="00645817"/>
    <w:rsid w:val="00645B24"/>
    <w:rsid w:val="00646AFA"/>
    <w:rsid w:val="00646B03"/>
    <w:rsid w:val="00646C91"/>
    <w:rsid w:val="00647067"/>
    <w:rsid w:val="00647138"/>
    <w:rsid w:val="00647372"/>
    <w:rsid w:val="00647571"/>
    <w:rsid w:val="006479BC"/>
    <w:rsid w:val="00647C57"/>
    <w:rsid w:val="00647CA3"/>
    <w:rsid w:val="00647E78"/>
    <w:rsid w:val="006507A4"/>
    <w:rsid w:val="00650983"/>
    <w:rsid w:val="00650A8F"/>
    <w:rsid w:val="0065124E"/>
    <w:rsid w:val="006513A2"/>
    <w:rsid w:val="00651965"/>
    <w:rsid w:val="00651A4E"/>
    <w:rsid w:val="00651D56"/>
    <w:rsid w:val="00651F41"/>
    <w:rsid w:val="0065239F"/>
    <w:rsid w:val="006524BA"/>
    <w:rsid w:val="0065281C"/>
    <w:rsid w:val="00652901"/>
    <w:rsid w:val="00652A79"/>
    <w:rsid w:val="00652E3B"/>
    <w:rsid w:val="00653445"/>
    <w:rsid w:val="0065367A"/>
    <w:rsid w:val="00654282"/>
    <w:rsid w:val="00654756"/>
    <w:rsid w:val="0065499F"/>
    <w:rsid w:val="00654A68"/>
    <w:rsid w:val="00654FBD"/>
    <w:rsid w:val="00655B9F"/>
    <w:rsid w:val="00655DB4"/>
    <w:rsid w:val="00655E13"/>
    <w:rsid w:val="0065643E"/>
    <w:rsid w:val="00656617"/>
    <w:rsid w:val="00656EB1"/>
    <w:rsid w:val="00656FD9"/>
    <w:rsid w:val="00657004"/>
    <w:rsid w:val="00657833"/>
    <w:rsid w:val="00657B90"/>
    <w:rsid w:val="00657EE0"/>
    <w:rsid w:val="0066000D"/>
    <w:rsid w:val="0066004D"/>
    <w:rsid w:val="006606C5"/>
    <w:rsid w:val="00660FA8"/>
    <w:rsid w:val="00661034"/>
    <w:rsid w:val="006611A1"/>
    <w:rsid w:val="006618C9"/>
    <w:rsid w:val="00661BDA"/>
    <w:rsid w:val="00662091"/>
    <w:rsid w:val="00662104"/>
    <w:rsid w:val="006622D9"/>
    <w:rsid w:val="00662A70"/>
    <w:rsid w:val="00662CF2"/>
    <w:rsid w:val="00662DA3"/>
    <w:rsid w:val="00663B3B"/>
    <w:rsid w:val="00663BB6"/>
    <w:rsid w:val="0066418B"/>
    <w:rsid w:val="0066451A"/>
    <w:rsid w:val="006645C7"/>
    <w:rsid w:val="00664AFE"/>
    <w:rsid w:val="00664FF0"/>
    <w:rsid w:val="0066538F"/>
    <w:rsid w:val="00665D87"/>
    <w:rsid w:val="00665F8F"/>
    <w:rsid w:val="0066639D"/>
    <w:rsid w:val="006663AF"/>
    <w:rsid w:val="006666FD"/>
    <w:rsid w:val="00666A40"/>
    <w:rsid w:val="00667316"/>
    <w:rsid w:val="00667522"/>
    <w:rsid w:val="00667617"/>
    <w:rsid w:val="006679CA"/>
    <w:rsid w:val="00667CFB"/>
    <w:rsid w:val="00667EBE"/>
    <w:rsid w:val="0067045B"/>
    <w:rsid w:val="006706A0"/>
    <w:rsid w:val="006707A0"/>
    <w:rsid w:val="00670839"/>
    <w:rsid w:val="00670873"/>
    <w:rsid w:val="00670FA2"/>
    <w:rsid w:val="00671BDE"/>
    <w:rsid w:val="00671EEA"/>
    <w:rsid w:val="006724E5"/>
    <w:rsid w:val="00672B3C"/>
    <w:rsid w:val="00672DD8"/>
    <w:rsid w:val="00672FD0"/>
    <w:rsid w:val="0067307C"/>
    <w:rsid w:val="00673C2D"/>
    <w:rsid w:val="00673F8B"/>
    <w:rsid w:val="00674086"/>
    <w:rsid w:val="00674287"/>
    <w:rsid w:val="0067430E"/>
    <w:rsid w:val="006743C4"/>
    <w:rsid w:val="006745DD"/>
    <w:rsid w:val="00674C12"/>
    <w:rsid w:val="00674E68"/>
    <w:rsid w:val="00674F92"/>
    <w:rsid w:val="0067511F"/>
    <w:rsid w:val="00675134"/>
    <w:rsid w:val="006757AD"/>
    <w:rsid w:val="00675840"/>
    <w:rsid w:val="00675D42"/>
    <w:rsid w:val="006763C2"/>
    <w:rsid w:val="0067685D"/>
    <w:rsid w:val="00676A3C"/>
    <w:rsid w:val="00677CF8"/>
    <w:rsid w:val="00681097"/>
    <w:rsid w:val="006812EC"/>
    <w:rsid w:val="0068138A"/>
    <w:rsid w:val="006819D9"/>
    <w:rsid w:val="00681B4B"/>
    <w:rsid w:val="00681C21"/>
    <w:rsid w:val="0068219D"/>
    <w:rsid w:val="006828B2"/>
    <w:rsid w:val="00682A3B"/>
    <w:rsid w:val="00682AD3"/>
    <w:rsid w:val="00682EEE"/>
    <w:rsid w:val="00683074"/>
    <w:rsid w:val="006835F1"/>
    <w:rsid w:val="006839D6"/>
    <w:rsid w:val="006841CB"/>
    <w:rsid w:val="0068429B"/>
    <w:rsid w:val="006843B9"/>
    <w:rsid w:val="006843BC"/>
    <w:rsid w:val="00684E50"/>
    <w:rsid w:val="0068597D"/>
    <w:rsid w:val="00685CC9"/>
    <w:rsid w:val="00685F45"/>
    <w:rsid w:val="00686490"/>
    <w:rsid w:val="00686603"/>
    <w:rsid w:val="0068672B"/>
    <w:rsid w:val="00686B28"/>
    <w:rsid w:val="00686C6C"/>
    <w:rsid w:val="006872F5"/>
    <w:rsid w:val="0068745F"/>
    <w:rsid w:val="006875A4"/>
    <w:rsid w:val="006878D8"/>
    <w:rsid w:val="0068792A"/>
    <w:rsid w:val="00687CFB"/>
    <w:rsid w:val="00687F74"/>
    <w:rsid w:val="006900B8"/>
    <w:rsid w:val="00690260"/>
    <w:rsid w:val="00690591"/>
    <w:rsid w:val="00690747"/>
    <w:rsid w:val="0069085B"/>
    <w:rsid w:val="006908C9"/>
    <w:rsid w:val="006908D2"/>
    <w:rsid w:val="006912DE"/>
    <w:rsid w:val="0069169F"/>
    <w:rsid w:val="00691721"/>
    <w:rsid w:val="00691848"/>
    <w:rsid w:val="00691A00"/>
    <w:rsid w:val="00691E99"/>
    <w:rsid w:val="00692096"/>
    <w:rsid w:val="006920C4"/>
    <w:rsid w:val="0069228F"/>
    <w:rsid w:val="00692698"/>
    <w:rsid w:val="00692B00"/>
    <w:rsid w:val="00692BE2"/>
    <w:rsid w:val="00692DB3"/>
    <w:rsid w:val="00692F5E"/>
    <w:rsid w:val="00693020"/>
    <w:rsid w:val="00693063"/>
    <w:rsid w:val="006931D3"/>
    <w:rsid w:val="0069387C"/>
    <w:rsid w:val="00693A96"/>
    <w:rsid w:val="00693E98"/>
    <w:rsid w:val="00693ED2"/>
    <w:rsid w:val="006941DE"/>
    <w:rsid w:val="00694961"/>
    <w:rsid w:val="00694B3F"/>
    <w:rsid w:val="0069527B"/>
    <w:rsid w:val="006953A3"/>
    <w:rsid w:val="00695C22"/>
    <w:rsid w:val="00696047"/>
    <w:rsid w:val="006964AA"/>
    <w:rsid w:val="0069657D"/>
    <w:rsid w:val="006965D0"/>
    <w:rsid w:val="006968B8"/>
    <w:rsid w:val="00696975"/>
    <w:rsid w:val="00696B68"/>
    <w:rsid w:val="00697852"/>
    <w:rsid w:val="00697862"/>
    <w:rsid w:val="006979A4"/>
    <w:rsid w:val="00697C0A"/>
    <w:rsid w:val="00697E01"/>
    <w:rsid w:val="00697F8D"/>
    <w:rsid w:val="006A0389"/>
    <w:rsid w:val="006A03DE"/>
    <w:rsid w:val="006A05A9"/>
    <w:rsid w:val="006A0D0D"/>
    <w:rsid w:val="006A1359"/>
    <w:rsid w:val="006A1902"/>
    <w:rsid w:val="006A19CE"/>
    <w:rsid w:val="006A1BAD"/>
    <w:rsid w:val="006A2A95"/>
    <w:rsid w:val="006A2D81"/>
    <w:rsid w:val="006A2FD7"/>
    <w:rsid w:val="006A3032"/>
    <w:rsid w:val="006A32BC"/>
    <w:rsid w:val="006A3494"/>
    <w:rsid w:val="006A39E4"/>
    <w:rsid w:val="006A3AA4"/>
    <w:rsid w:val="006A3B12"/>
    <w:rsid w:val="006A3F75"/>
    <w:rsid w:val="006A4307"/>
    <w:rsid w:val="006A46F9"/>
    <w:rsid w:val="006A4967"/>
    <w:rsid w:val="006A4A5F"/>
    <w:rsid w:val="006A4F5C"/>
    <w:rsid w:val="006A5312"/>
    <w:rsid w:val="006A6695"/>
    <w:rsid w:val="006A6962"/>
    <w:rsid w:val="006A7426"/>
    <w:rsid w:val="006A7FDD"/>
    <w:rsid w:val="006B0634"/>
    <w:rsid w:val="006B0741"/>
    <w:rsid w:val="006B092A"/>
    <w:rsid w:val="006B0BCE"/>
    <w:rsid w:val="006B13A0"/>
    <w:rsid w:val="006B2569"/>
    <w:rsid w:val="006B291D"/>
    <w:rsid w:val="006B2940"/>
    <w:rsid w:val="006B2E29"/>
    <w:rsid w:val="006B2E67"/>
    <w:rsid w:val="006B30BF"/>
    <w:rsid w:val="006B3C7C"/>
    <w:rsid w:val="006B3D02"/>
    <w:rsid w:val="006B4473"/>
    <w:rsid w:val="006B4783"/>
    <w:rsid w:val="006B4E78"/>
    <w:rsid w:val="006B509A"/>
    <w:rsid w:val="006B6053"/>
    <w:rsid w:val="006B71AF"/>
    <w:rsid w:val="006B74CD"/>
    <w:rsid w:val="006B79A0"/>
    <w:rsid w:val="006C0009"/>
    <w:rsid w:val="006C0012"/>
    <w:rsid w:val="006C07A8"/>
    <w:rsid w:val="006C0878"/>
    <w:rsid w:val="006C1149"/>
    <w:rsid w:val="006C154D"/>
    <w:rsid w:val="006C1621"/>
    <w:rsid w:val="006C17A5"/>
    <w:rsid w:val="006C17D4"/>
    <w:rsid w:val="006C199F"/>
    <w:rsid w:val="006C2094"/>
    <w:rsid w:val="006C2367"/>
    <w:rsid w:val="006C278C"/>
    <w:rsid w:val="006C3381"/>
    <w:rsid w:val="006C3DE0"/>
    <w:rsid w:val="006C3F3F"/>
    <w:rsid w:val="006C4921"/>
    <w:rsid w:val="006C5842"/>
    <w:rsid w:val="006C5F89"/>
    <w:rsid w:val="006C66A0"/>
    <w:rsid w:val="006C7832"/>
    <w:rsid w:val="006C7B4D"/>
    <w:rsid w:val="006C7BD0"/>
    <w:rsid w:val="006C7DF9"/>
    <w:rsid w:val="006C7ED5"/>
    <w:rsid w:val="006D0E45"/>
    <w:rsid w:val="006D0E62"/>
    <w:rsid w:val="006D0F16"/>
    <w:rsid w:val="006D1512"/>
    <w:rsid w:val="006D1687"/>
    <w:rsid w:val="006D1726"/>
    <w:rsid w:val="006D1C4E"/>
    <w:rsid w:val="006D1FCD"/>
    <w:rsid w:val="006D2D76"/>
    <w:rsid w:val="006D33EA"/>
    <w:rsid w:val="006D35D9"/>
    <w:rsid w:val="006D3B75"/>
    <w:rsid w:val="006D4070"/>
    <w:rsid w:val="006D45D6"/>
    <w:rsid w:val="006D48F3"/>
    <w:rsid w:val="006D4C6D"/>
    <w:rsid w:val="006D5305"/>
    <w:rsid w:val="006D589C"/>
    <w:rsid w:val="006D6015"/>
    <w:rsid w:val="006D635C"/>
    <w:rsid w:val="006D6465"/>
    <w:rsid w:val="006D67DB"/>
    <w:rsid w:val="006D6864"/>
    <w:rsid w:val="006D6A5F"/>
    <w:rsid w:val="006D6C7E"/>
    <w:rsid w:val="006D7130"/>
    <w:rsid w:val="006D723E"/>
    <w:rsid w:val="006D72AD"/>
    <w:rsid w:val="006D7665"/>
    <w:rsid w:val="006D7B16"/>
    <w:rsid w:val="006D7E07"/>
    <w:rsid w:val="006D7E87"/>
    <w:rsid w:val="006E0031"/>
    <w:rsid w:val="006E027D"/>
    <w:rsid w:val="006E050D"/>
    <w:rsid w:val="006E09BB"/>
    <w:rsid w:val="006E0B58"/>
    <w:rsid w:val="006E1162"/>
    <w:rsid w:val="006E171C"/>
    <w:rsid w:val="006E1908"/>
    <w:rsid w:val="006E1C86"/>
    <w:rsid w:val="006E1D48"/>
    <w:rsid w:val="006E1F67"/>
    <w:rsid w:val="006E224F"/>
    <w:rsid w:val="006E2499"/>
    <w:rsid w:val="006E251C"/>
    <w:rsid w:val="006E270C"/>
    <w:rsid w:val="006E2832"/>
    <w:rsid w:val="006E30FD"/>
    <w:rsid w:val="006E33A8"/>
    <w:rsid w:val="006E341E"/>
    <w:rsid w:val="006E3C13"/>
    <w:rsid w:val="006E4160"/>
    <w:rsid w:val="006E4856"/>
    <w:rsid w:val="006E50BA"/>
    <w:rsid w:val="006E51EA"/>
    <w:rsid w:val="006E59AB"/>
    <w:rsid w:val="006E5C92"/>
    <w:rsid w:val="006E5DEA"/>
    <w:rsid w:val="006E6648"/>
    <w:rsid w:val="006E6655"/>
    <w:rsid w:val="006E67F1"/>
    <w:rsid w:val="006E69BE"/>
    <w:rsid w:val="006E6A20"/>
    <w:rsid w:val="006E6B57"/>
    <w:rsid w:val="006E6D33"/>
    <w:rsid w:val="006E75AB"/>
    <w:rsid w:val="006E779A"/>
    <w:rsid w:val="006E7A40"/>
    <w:rsid w:val="006F01BD"/>
    <w:rsid w:val="006F0D3D"/>
    <w:rsid w:val="006F0DAA"/>
    <w:rsid w:val="006F0F6D"/>
    <w:rsid w:val="006F12AD"/>
    <w:rsid w:val="006F141F"/>
    <w:rsid w:val="006F174D"/>
    <w:rsid w:val="006F19E0"/>
    <w:rsid w:val="006F2146"/>
    <w:rsid w:val="006F252B"/>
    <w:rsid w:val="006F264A"/>
    <w:rsid w:val="006F29D9"/>
    <w:rsid w:val="006F2AEC"/>
    <w:rsid w:val="006F2CF2"/>
    <w:rsid w:val="006F3131"/>
    <w:rsid w:val="006F322E"/>
    <w:rsid w:val="006F327F"/>
    <w:rsid w:val="006F3904"/>
    <w:rsid w:val="006F3C1A"/>
    <w:rsid w:val="006F3C4E"/>
    <w:rsid w:val="006F3F3C"/>
    <w:rsid w:val="006F3F5D"/>
    <w:rsid w:val="006F4686"/>
    <w:rsid w:val="006F491E"/>
    <w:rsid w:val="006F499D"/>
    <w:rsid w:val="006F4F96"/>
    <w:rsid w:val="006F51AA"/>
    <w:rsid w:val="006F5318"/>
    <w:rsid w:val="006F5339"/>
    <w:rsid w:val="006F5825"/>
    <w:rsid w:val="006F6C37"/>
    <w:rsid w:val="006F6F2F"/>
    <w:rsid w:val="00700663"/>
    <w:rsid w:val="0070068C"/>
    <w:rsid w:val="00700A4B"/>
    <w:rsid w:val="00700AE8"/>
    <w:rsid w:val="00701403"/>
    <w:rsid w:val="00701855"/>
    <w:rsid w:val="00702B56"/>
    <w:rsid w:val="00702D06"/>
    <w:rsid w:val="0070339D"/>
    <w:rsid w:val="0070380F"/>
    <w:rsid w:val="00703E67"/>
    <w:rsid w:val="0070412D"/>
    <w:rsid w:val="007042C2"/>
    <w:rsid w:val="0070483C"/>
    <w:rsid w:val="00704FC6"/>
    <w:rsid w:val="00705100"/>
    <w:rsid w:val="007055D3"/>
    <w:rsid w:val="007057C9"/>
    <w:rsid w:val="00705A3A"/>
    <w:rsid w:val="0070613D"/>
    <w:rsid w:val="007064E5"/>
    <w:rsid w:val="00706600"/>
    <w:rsid w:val="00706938"/>
    <w:rsid w:val="007069F9"/>
    <w:rsid w:val="00706A64"/>
    <w:rsid w:val="00706ABD"/>
    <w:rsid w:val="00706E48"/>
    <w:rsid w:val="0070705C"/>
    <w:rsid w:val="0070739C"/>
    <w:rsid w:val="00707503"/>
    <w:rsid w:val="007075E7"/>
    <w:rsid w:val="00707AC2"/>
    <w:rsid w:val="00707D21"/>
    <w:rsid w:val="00710345"/>
    <w:rsid w:val="00710EC1"/>
    <w:rsid w:val="0071150C"/>
    <w:rsid w:val="00712153"/>
    <w:rsid w:val="007122CE"/>
    <w:rsid w:val="007130F2"/>
    <w:rsid w:val="007132EA"/>
    <w:rsid w:val="007133B2"/>
    <w:rsid w:val="00713679"/>
    <w:rsid w:val="00714096"/>
    <w:rsid w:val="007144B9"/>
    <w:rsid w:val="00714963"/>
    <w:rsid w:val="00714B55"/>
    <w:rsid w:val="00714C17"/>
    <w:rsid w:val="00715345"/>
    <w:rsid w:val="00715961"/>
    <w:rsid w:val="00715A49"/>
    <w:rsid w:val="00715D9D"/>
    <w:rsid w:val="00715EFA"/>
    <w:rsid w:val="00715FC3"/>
    <w:rsid w:val="007161F2"/>
    <w:rsid w:val="007166AB"/>
    <w:rsid w:val="00716ACF"/>
    <w:rsid w:val="00716CCA"/>
    <w:rsid w:val="007171D7"/>
    <w:rsid w:val="00717233"/>
    <w:rsid w:val="00717AE3"/>
    <w:rsid w:val="00717B04"/>
    <w:rsid w:val="00717D46"/>
    <w:rsid w:val="00720BA4"/>
    <w:rsid w:val="00720D1D"/>
    <w:rsid w:val="00721653"/>
    <w:rsid w:val="00721C24"/>
    <w:rsid w:val="00721E20"/>
    <w:rsid w:val="00721FD1"/>
    <w:rsid w:val="007231EF"/>
    <w:rsid w:val="0072321F"/>
    <w:rsid w:val="00723664"/>
    <w:rsid w:val="007236B9"/>
    <w:rsid w:val="00723F67"/>
    <w:rsid w:val="0072430B"/>
    <w:rsid w:val="00724973"/>
    <w:rsid w:val="0072499C"/>
    <w:rsid w:val="00724EA0"/>
    <w:rsid w:val="007252E7"/>
    <w:rsid w:val="0072544D"/>
    <w:rsid w:val="00725BD7"/>
    <w:rsid w:val="0072663D"/>
    <w:rsid w:val="00726EE9"/>
    <w:rsid w:val="007274AA"/>
    <w:rsid w:val="007301DD"/>
    <w:rsid w:val="00731814"/>
    <w:rsid w:val="00732907"/>
    <w:rsid w:val="00732ABB"/>
    <w:rsid w:val="00733319"/>
    <w:rsid w:val="00733410"/>
    <w:rsid w:val="0073377B"/>
    <w:rsid w:val="00733DE7"/>
    <w:rsid w:val="00734275"/>
    <w:rsid w:val="00734833"/>
    <w:rsid w:val="00734973"/>
    <w:rsid w:val="00734BB9"/>
    <w:rsid w:val="00734C66"/>
    <w:rsid w:val="0073511B"/>
    <w:rsid w:val="007352E0"/>
    <w:rsid w:val="00735799"/>
    <w:rsid w:val="0073599C"/>
    <w:rsid w:val="00736205"/>
    <w:rsid w:val="007364BB"/>
    <w:rsid w:val="00736770"/>
    <w:rsid w:val="00736C47"/>
    <w:rsid w:val="00737154"/>
    <w:rsid w:val="0073719B"/>
    <w:rsid w:val="007376B5"/>
    <w:rsid w:val="00737B4A"/>
    <w:rsid w:val="00737FB3"/>
    <w:rsid w:val="0074064C"/>
    <w:rsid w:val="00740985"/>
    <w:rsid w:val="00740E3E"/>
    <w:rsid w:val="00740E71"/>
    <w:rsid w:val="00741149"/>
    <w:rsid w:val="00741823"/>
    <w:rsid w:val="007419E5"/>
    <w:rsid w:val="00741D00"/>
    <w:rsid w:val="00742222"/>
    <w:rsid w:val="007422B1"/>
    <w:rsid w:val="007422B8"/>
    <w:rsid w:val="0074239E"/>
    <w:rsid w:val="00742522"/>
    <w:rsid w:val="00742747"/>
    <w:rsid w:val="00743F3F"/>
    <w:rsid w:val="00744455"/>
    <w:rsid w:val="0074470E"/>
    <w:rsid w:val="00744854"/>
    <w:rsid w:val="00744C6F"/>
    <w:rsid w:val="00744FF8"/>
    <w:rsid w:val="00745075"/>
    <w:rsid w:val="00745401"/>
    <w:rsid w:val="0074558E"/>
    <w:rsid w:val="0074572E"/>
    <w:rsid w:val="00745869"/>
    <w:rsid w:val="00745D00"/>
    <w:rsid w:val="007465D3"/>
    <w:rsid w:val="0074683D"/>
    <w:rsid w:val="007468A0"/>
    <w:rsid w:val="00746C70"/>
    <w:rsid w:val="00746E2B"/>
    <w:rsid w:val="00746E58"/>
    <w:rsid w:val="00747450"/>
    <w:rsid w:val="00747FA1"/>
    <w:rsid w:val="00750229"/>
    <w:rsid w:val="00750977"/>
    <w:rsid w:val="00750AF9"/>
    <w:rsid w:val="00750E32"/>
    <w:rsid w:val="007516E8"/>
    <w:rsid w:val="00751723"/>
    <w:rsid w:val="00751F63"/>
    <w:rsid w:val="00753118"/>
    <w:rsid w:val="00753408"/>
    <w:rsid w:val="00753419"/>
    <w:rsid w:val="00753C55"/>
    <w:rsid w:val="0075448C"/>
    <w:rsid w:val="00754497"/>
    <w:rsid w:val="007548BE"/>
    <w:rsid w:val="00754B36"/>
    <w:rsid w:val="00755767"/>
    <w:rsid w:val="00755A7A"/>
    <w:rsid w:val="00755BC2"/>
    <w:rsid w:val="007564C2"/>
    <w:rsid w:val="00756A08"/>
    <w:rsid w:val="00756E73"/>
    <w:rsid w:val="00757105"/>
    <w:rsid w:val="00757730"/>
    <w:rsid w:val="0075785A"/>
    <w:rsid w:val="00757A2C"/>
    <w:rsid w:val="00757D2C"/>
    <w:rsid w:val="007600A3"/>
    <w:rsid w:val="00760608"/>
    <w:rsid w:val="007609A1"/>
    <w:rsid w:val="00760DA1"/>
    <w:rsid w:val="00760DC9"/>
    <w:rsid w:val="00760F66"/>
    <w:rsid w:val="007615FE"/>
    <w:rsid w:val="0076183B"/>
    <w:rsid w:val="00761A1C"/>
    <w:rsid w:val="00761F0F"/>
    <w:rsid w:val="007623E4"/>
    <w:rsid w:val="00762B4D"/>
    <w:rsid w:val="00762EE8"/>
    <w:rsid w:val="00762FBA"/>
    <w:rsid w:val="00763A35"/>
    <w:rsid w:val="00763D41"/>
    <w:rsid w:val="00764ADA"/>
    <w:rsid w:val="00764B57"/>
    <w:rsid w:val="00764C09"/>
    <w:rsid w:val="00764DD5"/>
    <w:rsid w:val="007652CC"/>
    <w:rsid w:val="007653AF"/>
    <w:rsid w:val="007662FC"/>
    <w:rsid w:val="0076652C"/>
    <w:rsid w:val="0076662C"/>
    <w:rsid w:val="00766BF9"/>
    <w:rsid w:val="00766DEB"/>
    <w:rsid w:val="0076709A"/>
    <w:rsid w:val="007674BB"/>
    <w:rsid w:val="007674F7"/>
    <w:rsid w:val="00767510"/>
    <w:rsid w:val="007678B3"/>
    <w:rsid w:val="007678E6"/>
    <w:rsid w:val="00767F4E"/>
    <w:rsid w:val="00770027"/>
    <w:rsid w:val="00770461"/>
    <w:rsid w:val="00770648"/>
    <w:rsid w:val="00770A71"/>
    <w:rsid w:val="007714AC"/>
    <w:rsid w:val="00771770"/>
    <w:rsid w:val="00772A10"/>
    <w:rsid w:val="00772AE5"/>
    <w:rsid w:val="007731A1"/>
    <w:rsid w:val="007734B3"/>
    <w:rsid w:val="0077351F"/>
    <w:rsid w:val="00773A40"/>
    <w:rsid w:val="00773ABE"/>
    <w:rsid w:val="0077411A"/>
    <w:rsid w:val="00774503"/>
    <w:rsid w:val="007746E5"/>
    <w:rsid w:val="00774763"/>
    <w:rsid w:val="00774A82"/>
    <w:rsid w:val="00775249"/>
    <w:rsid w:val="0077527C"/>
    <w:rsid w:val="00775305"/>
    <w:rsid w:val="00775507"/>
    <w:rsid w:val="0077570A"/>
    <w:rsid w:val="0077571E"/>
    <w:rsid w:val="00775A9B"/>
    <w:rsid w:val="00775C81"/>
    <w:rsid w:val="0077620B"/>
    <w:rsid w:val="00776534"/>
    <w:rsid w:val="0077704D"/>
    <w:rsid w:val="007774D3"/>
    <w:rsid w:val="00777969"/>
    <w:rsid w:val="00777F0D"/>
    <w:rsid w:val="0078093B"/>
    <w:rsid w:val="00781007"/>
    <w:rsid w:val="007812B4"/>
    <w:rsid w:val="007817F5"/>
    <w:rsid w:val="00781833"/>
    <w:rsid w:val="00781DCC"/>
    <w:rsid w:val="00782170"/>
    <w:rsid w:val="007823CA"/>
    <w:rsid w:val="00782491"/>
    <w:rsid w:val="00782EC8"/>
    <w:rsid w:val="0078319C"/>
    <w:rsid w:val="0078330D"/>
    <w:rsid w:val="00783871"/>
    <w:rsid w:val="00783947"/>
    <w:rsid w:val="00783BB4"/>
    <w:rsid w:val="0078405C"/>
    <w:rsid w:val="00785AFA"/>
    <w:rsid w:val="00785BAA"/>
    <w:rsid w:val="00785EE2"/>
    <w:rsid w:val="00785F4C"/>
    <w:rsid w:val="0078649B"/>
    <w:rsid w:val="00786789"/>
    <w:rsid w:val="00786C42"/>
    <w:rsid w:val="00786EEF"/>
    <w:rsid w:val="007870F8"/>
    <w:rsid w:val="007871AE"/>
    <w:rsid w:val="0078752F"/>
    <w:rsid w:val="00790074"/>
    <w:rsid w:val="00790094"/>
    <w:rsid w:val="007901F7"/>
    <w:rsid w:val="00790424"/>
    <w:rsid w:val="007904C4"/>
    <w:rsid w:val="007910E1"/>
    <w:rsid w:val="007912FE"/>
    <w:rsid w:val="00791779"/>
    <w:rsid w:val="00791796"/>
    <w:rsid w:val="00791944"/>
    <w:rsid w:val="00791A2A"/>
    <w:rsid w:val="00791C28"/>
    <w:rsid w:val="00791F85"/>
    <w:rsid w:val="00792DC3"/>
    <w:rsid w:val="00792E30"/>
    <w:rsid w:val="007934D0"/>
    <w:rsid w:val="007935CE"/>
    <w:rsid w:val="00793D86"/>
    <w:rsid w:val="007943B7"/>
    <w:rsid w:val="00794455"/>
    <w:rsid w:val="0079455F"/>
    <w:rsid w:val="00794579"/>
    <w:rsid w:val="007946F7"/>
    <w:rsid w:val="0079490A"/>
    <w:rsid w:val="0079492B"/>
    <w:rsid w:val="00794D4D"/>
    <w:rsid w:val="00795694"/>
    <w:rsid w:val="0079578B"/>
    <w:rsid w:val="00795842"/>
    <w:rsid w:val="00795C0D"/>
    <w:rsid w:val="00795D00"/>
    <w:rsid w:val="00795D1A"/>
    <w:rsid w:val="00795E05"/>
    <w:rsid w:val="00796F20"/>
    <w:rsid w:val="00796F98"/>
    <w:rsid w:val="00796FE0"/>
    <w:rsid w:val="00797366"/>
    <w:rsid w:val="00797CEB"/>
    <w:rsid w:val="007A08D9"/>
    <w:rsid w:val="007A1200"/>
    <w:rsid w:val="007A130E"/>
    <w:rsid w:val="007A14C7"/>
    <w:rsid w:val="007A15B1"/>
    <w:rsid w:val="007A15DA"/>
    <w:rsid w:val="007A1707"/>
    <w:rsid w:val="007A1F5E"/>
    <w:rsid w:val="007A21C7"/>
    <w:rsid w:val="007A279E"/>
    <w:rsid w:val="007A393A"/>
    <w:rsid w:val="007A3B44"/>
    <w:rsid w:val="007A3CDD"/>
    <w:rsid w:val="007A44B9"/>
    <w:rsid w:val="007A463F"/>
    <w:rsid w:val="007A4D4F"/>
    <w:rsid w:val="007A57EF"/>
    <w:rsid w:val="007A5B2C"/>
    <w:rsid w:val="007A6337"/>
    <w:rsid w:val="007A6618"/>
    <w:rsid w:val="007A682B"/>
    <w:rsid w:val="007A6901"/>
    <w:rsid w:val="007A6FD3"/>
    <w:rsid w:val="007A70FB"/>
    <w:rsid w:val="007A7323"/>
    <w:rsid w:val="007A78C7"/>
    <w:rsid w:val="007A7A21"/>
    <w:rsid w:val="007B02B5"/>
    <w:rsid w:val="007B03E8"/>
    <w:rsid w:val="007B0809"/>
    <w:rsid w:val="007B0A5E"/>
    <w:rsid w:val="007B0AF2"/>
    <w:rsid w:val="007B0B44"/>
    <w:rsid w:val="007B107C"/>
    <w:rsid w:val="007B11DC"/>
    <w:rsid w:val="007B16EA"/>
    <w:rsid w:val="007B1E8F"/>
    <w:rsid w:val="007B1EE4"/>
    <w:rsid w:val="007B20DC"/>
    <w:rsid w:val="007B22A2"/>
    <w:rsid w:val="007B2390"/>
    <w:rsid w:val="007B2757"/>
    <w:rsid w:val="007B289A"/>
    <w:rsid w:val="007B2C0D"/>
    <w:rsid w:val="007B2E9C"/>
    <w:rsid w:val="007B2F88"/>
    <w:rsid w:val="007B3131"/>
    <w:rsid w:val="007B326E"/>
    <w:rsid w:val="007B412D"/>
    <w:rsid w:val="007B419C"/>
    <w:rsid w:val="007B4346"/>
    <w:rsid w:val="007B467F"/>
    <w:rsid w:val="007B48B6"/>
    <w:rsid w:val="007B492B"/>
    <w:rsid w:val="007B50E1"/>
    <w:rsid w:val="007B5C68"/>
    <w:rsid w:val="007B5E89"/>
    <w:rsid w:val="007B6040"/>
    <w:rsid w:val="007B644E"/>
    <w:rsid w:val="007B67FC"/>
    <w:rsid w:val="007B6D23"/>
    <w:rsid w:val="007B7B6C"/>
    <w:rsid w:val="007C1696"/>
    <w:rsid w:val="007C173A"/>
    <w:rsid w:val="007C17F3"/>
    <w:rsid w:val="007C2438"/>
    <w:rsid w:val="007C25CD"/>
    <w:rsid w:val="007C2F26"/>
    <w:rsid w:val="007C3434"/>
    <w:rsid w:val="007C347D"/>
    <w:rsid w:val="007C3543"/>
    <w:rsid w:val="007C3AE4"/>
    <w:rsid w:val="007C3B46"/>
    <w:rsid w:val="007C3C2F"/>
    <w:rsid w:val="007C3C63"/>
    <w:rsid w:val="007C3DAE"/>
    <w:rsid w:val="007C40CC"/>
    <w:rsid w:val="007C4218"/>
    <w:rsid w:val="007C4522"/>
    <w:rsid w:val="007C4D41"/>
    <w:rsid w:val="007C542B"/>
    <w:rsid w:val="007C55B4"/>
    <w:rsid w:val="007C65E0"/>
    <w:rsid w:val="007C66AA"/>
    <w:rsid w:val="007C69E9"/>
    <w:rsid w:val="007C706D"/>
    <w:rsid w:val="007C764E"/>
    <w:rsid w:val="007C779D"/>
    <w:rsid w:val="007C7DAD"/>
    <w:rsid w:val="007D0101"/>
    <w:rsid w:val="007D03F4"/>
    <w:rsid w:val="007D0906"/>
    <w:rsid w:val="007D0932"/>
    <w:rsid w:val="007D0C24"/>
    <w:rsid w:val="007D10BD"/>
    <w:rsid w:val="007D11DD"/>
    <w:rsid w:val="007D15A4"/>
    <w:rsid w:val="007D2427"/>
    <w:rsid w:val="007D26D6"/>
    <w:rsid w:val="007D2776"/>
    <w:rsid w:val="007D2B63"/>
    <w:rsid w:val="007D2E96"/>
    <w:rsid w:val="007D3307"/>
    <w:rsid w:val="007D346F"/>
    <w:rsid w:val="007D3837"/>
    <w:rsid w:val="007D39C4"/>
    <w:rsid w:val="007D3F22"/>
    <w:rsid w:val="007D3F6C"/>
    <w:rsid w:val="007D49E1"/>
    <w:rsid w:val="007D57DC"/>
    <w:rsid w:val="007D59A9"/>
    <w:rsid w:val="007D60D9"/>
    <w:rsid w:val="007D6E58"/>
    <w:rsid w:val="007D6FC8"/>
    <w:rsid w:val="007D75C0"/>
    <w:rsid w:val="007D775C"/>
    <w:rsid w:val="007D78D3"/>
    <w:rsid w:val="007D7F1A"/>
    <w:rsid w:val="007E0874"/>
    <w:rsid w:val="007E0E8B"/>
    <w:rsid w:val="007E0FF1"/>
    <w:rsid w:val="007E143A"/>
    <w:rsid w:val="007E1CDD"/>
    <w:rsid w:val="007E2B88"/>
    <w:rsid w:val="007E3569"/>
    <w:rsid w:val="007E35DD"/>
    <w:rsid w:val="007E3F0E"/>
    <w:rsid w:val="007E43C3"/>
    <w:rsid w:val="007E4873"/>
    <w:rsid w:val="007E4AD9"/>
    <w:rsid w:val="007E4F0C"/>
    <w:rsid w:val="007E4F6E"/>
    <w:rsid w:val="007E52A8"/>
    <w:rsid w:val="007E5724"/>
    <w:rsid w:val="007E583A"/>
    <w:rsid w:val="007E5949"/>
    <w:rsid w:val="007E5A5C"/>
    <w:rsid w:val="007E5D19"/>
    <w:rsid w:val="007E6756"/>
    <w:rsid w:val="007E6926"/>
    <w:rsid w:val="007E695B"/>
    <w:rsid w:val="007E69E6"/>
    <w:rsid w:val="007E71A2"/>
    <w:rsid w:val="007E787A"/>
    <w:rsid w:val="007E7A1C"/>
    <w:rsid w:val="007F0187"/>
    <w:rsid w:val="007F0892"/>
    <w:rsid w:val="007F13EA"/>
    <w:rsid w:val="007F1562"/>
    <w:rsid w:val="007F1741"/>
    <w:rsid w:val="007F19C4"/>
    <w:rsid w:val="007F22C7"/>
    <w:rsid w:val="007F2B98"/>
    <w:rsid w:val="007F3510"/>
    <w:rsid w:val="007F3A7B"/>
    <w:rsid w:val="007F3C0C"/>
    <w:rsid w:val="007F3FDF"/>
    <w:rsid w:val="007F49B1"/>
    <w:rsid w:val="007F49D4"/>
    <w:rsid w:val="007F4E41"/>
    <w:rsid w:val="007F6037"/>
    <w:rsid w:val="007F6336"/>
    <w:rsid w:val="007F63E2"/>
    <w:rsid w:val="007F69EC"/>
    <w:rsid w:val="007F7B36"/>
    <w:rsid w:val="007F7D19"/>
    <w:rsid w:val="007F7E17"/>
    <w:rsid w:val="008002D5"/>
    <w:rsid w:val="008006A5"/>
    <w:rsid w:val="0080082F"/>
    <w:rsid w:val="00801368"/>
    <w:rsid w:val="008014E8"/>
    <w:rsid w:val="00801B6E"/>
    <w:rsid w:val="00801C46"/>
    <w:rsid w:val="00801CC7"/>
    <w:rsid w:val="00802214"/>
    <w:rsid w:val="0080243A"/>
    <w:rsid w:val="0080245D"/>
    <w:rsid w:val="00802879"/>
    <w:rsid w:val="00802B12"/>
    <w:rsid w:val="00802DF4"/>
    <w:rsid w:val="008031DB"/>
    <w:rsid w:val="00803451"/>
    <w:rsid w:val="00803530"/>
    <w:rsid w:val="0080369C"/>
    <w:rsid w:val="00803A1A"/>
    <w:rsid w:val="00803F30"/>
    <w:rsid w:val="00804713"/>
    <w:rsid w:val="00804C66"/>
    <w:rsid w:val="00804D8D"/>
    <w:rsid w:val="008051A9"/>
    <w:rsid w:val="008062EF"/>
    <w:rsid w:val="008064D0"/>
    <w:rsid w:val="0080673B"/>
    <w:rsid w:val="0080678C"/>
    <w:rsid w:val="00806953"/>
    <w:rsid w:val="00806AEF"/>
    <w:rsid w:val="00806D55"/>
    <w:rsid w:val="00806D5D"/>
    <w:rsid w:val="00806FBE"/>
    <w:rsid w:val="008076B0"/>
    <w:rsid w:val="00807B1F"/>
    <w:rsid w:val="00807BD2"/>
    <w:rsid w:val="00807E21"/>
    <w:rsid w:val="008100C9"/>
    <w:rsid w:val="0081043D"/>
    <w:rsid w:val="00810453"/>
    <w:rsid w:val="00810960"/>
    <w:rsid w:val="008112D1"/>
    <w:rsid w:val="00811626"/>
    <w:rsid w:val="008116CA"/>
    <w:rsid w:val="008119F3"/>
    <w:rsid w:val="00812B62"/>
    <w:rsid w:val="00813029"/>
    <w:rsid w:val="00813051"/>
    <w:rsid w:val="0081355D"/>
    <w:rsid w:val="008138BA"/>
    <w:rsid w:val="00813B14"/>
    <w:rsid w:val="00813F8E"/>
    <w:rsid w:val="008142AB"/>
    <w:rsid w:val="00814ABE"/>
    <w:rsid w:val="00814E71"/>
    <w:rsid w:val="00814FB5"/>
    <w:rsid w:val="00815099"/>
    <w:rsid w:val="00815111"/>
    <w:rsid w:val="008152B7"/>
    <w:rsid w:val="00815332"/>
    <w:rsid w:val="00815589"/>
    <w:rsid w:val="0081600D"/>
    <w:rsid w:val="008161DE"/>
    <w:rsid w:val="00816463"/>
    <w:rsid w:val="00816481"/>
    <w:rsid w:val="008168FC"/>
    <w:rsid w:val="00816C11"/>
    <w:rsid w:val="00816CB0"/>
    <w:rsid w:val="00816D52"/>
    <w:rsid w:val="00817125"/>
    <w:rsid w:val="008171F1"/>
    <w:rsid w:val="008179DB"/>
    <w:rsid w:val="00817D1F"/>
    <w:rsid w:val="00817F03"/>
    <w:rsid w:val="00820205"/>
    <w:rsid w:val="008202D8"/>
    <w:rsid w:val="008208D1"/>
    <w:rsid w:val="00821426"/>
    <w:rsid w:val="00821884"/>
    <w:rsid w:val="00821915"/>
    <w:rsid w:val="00821E30"/>
    <w:rsid w:val="008220B4"/>
    <w:rsid w:val="00822293"/>
    <w:rsid w:val="00822F0D"/>
    <w:rsid w:val="00823853"/>
    <w:rsid w:val="00823C4D"/>
    <w:rsid w:val="00823D16"/>
    <w:rsid w:val="00824119"/>
    <w:rsid w:val="0082445E"/>
    <w:rsid w:val="00824772"/>
    <w:rsid w:val="00824AA0"/>
    <w:rsid w:val="00824CE3"/>
    <w:rsid w:val="00824EE4"/>
    <w:rsid w:val="00825BD7"/>
    <w:rsid w:val="0082638D"/>
    <w:rsid w:val="008264BB"/>
    <w:rsid w:val="00826F42"/>
    <w:rsid w:val="00827384"/>
    <w:rsid w:val="00827A23"/>
    <w:rsid w:val="00827DAA"/>
    <w:rsid w:val="00827ED2"/>
    <w:rsid w:val="00830277"/>
    <w:rsid w:val="00830C73"/>
    <w:rsid w:val="00830D3C"/>
    <w:rsid w:val="00830E00"/>
    <w:rsid w:val="008311CB"/>
    <w:rsid w:val="0083162E"/>
    <w:rsid w:val="008318DA"/>
    <w:rsid w:val="0083249E"/>
    <w:rsid w:val="0083261A"/>
    <w:rsid w:val="008328B4"/>
    <w:rsid w:val="00832FAD"/>
    <w:rsid w:val="0083356F"/>
    <w:rsid w:val="00833894"/>
    <w:rsid w:val="00833A34"/>
    <w:rsid w:val="00833C1A"/>
    <w:rsid w:val="00833DE4"/>
    <w:rsid w:val="008344B5"/>
    <w:rsid w:val="008345A4"/>
    <w:rsid w:val="008347F0"/>
    <w:rsid w:val="0083485E"/>
    <w:rsid w:val="008348DC"/>
    <w:rsid w:val="00834A31"/>
    <w:rsid w:val="00834B07"/>
    <w:rsid w:val="00834D6B"/>
    <w:rsid w:val="00834E9E"/>
    <w:rsid w:val="00834F3D"/>
    <w:rsid w:val="0083514B"/>
    <w:rsid w:val="008352D2"/>
    <w:rsid w:val="0083543A"/>
    <w:rsid w:val="00835BE4"/>
    <w:rsid w:val="0083636A"/>
    <w:rsid w:val="00836B35"/>
    <w:rsid w:val="00836BCC"/>
    <w:rsid w:val="00836D2B"/>
    <w:rsid w:val="00837051"/>
    <w:rsid w:val="0083711E"/>
    <w:rsid w:val="0083713C"/>
    <w:rsid w:val="00837207"/>
    <w:rsid w:val="00837B5E"/>
    <w:rsid w:val="00837C19"/>
    <w:rsid w:val="00837EFF"/>
    <w:rsid w:val="00840169"/>
    <w:rsid w:val="00840677"/>
    <w:rsid w:val="008412CD"/>
    <w:rsid w:val="008414E0"/>
    <w:rsid w:val="008414E7"/>
    <w:rsid w:val="00841818"/>
    <w:rsid w:val="00841CED"/>
    <w:rsid w:val="00841DCC"/>
    <w:rsid w:val="00841FF5"/>
    <w:rsid w:val="00842394"/>
    <w:rsid w:val="00842760"/>
    <w:rsid w:val="00842BDD"/>
    <w:rsid w:val="00842D79"/>
    <w:rsid w:val="00842ED6"/>
    <w:rsid w:val="008433B6"/>
    <w:rsid w:val="00843A8B"/>
    <w:rsid w:val="008444FC"/>
    <w:rsid w:val="00844775"/>
    <w:rsid w:val="00844CAC"/>
    <w:rsid w:val="00844FDC"/>
    <w:rsid w:val="008451F4"/>
    <w:rsid w:val="00845818"/>
    <w:rsid w:val="00845A29"/>
    <w:rsid w:val="00845C8C"/>
    <w:rsid w:val="00845DBB"/>
    <w:rsid w:val="00845DDE"/>
    <w:rsid w:val="00845F51"/>
    <w:rsid w:val="008461C1"/>
    <w:rsid w:val="00846259"/>
    <w:rsid w:val="008462B6"/>
    <w:rsid w:val="00846FBB"/>
    <w:rsid w:val="00846FC4"/>
    <w:rsid w:val="00847349"/>
    <w:rsid w:val="00847B21"/>
    <w:rsid w:val="00847B97"/>
    <w:rsid w:val="00847C11"/>
    <w:rsid w:val="00847C49"/>
    <w:rsid w:val="00847C99"/>
    <w:rsid w:val="00847EAC"/>
    <w:rsid w:val="00847F1E"/>
    <w:rsid w:val="0085036E"/>
    <w:rsid w:val="00850711"/>
    <w:rsid w:val="00850AC7"/>
    <w:rsid w:val="00850C10"/>
    <w:rsid w:val="00850C22"/>
    <w:rsid w:val="00851483"/>
    <w:rsid w:val="00851769"/>
    <w:rsid w:val="008517F0"/>
    <w:rsid w:val="008518F9"/>
    <w:rsid w:val="00851912"/>
    <w:rsid w:val="008519AC"/>
    <w:rsid w:val="00851A42"/>
    <w:rsid w:val="00852060"/>
    <w:rsid w:val="008521A5"/>
    <w:rsid w:val="0085285C"/>
    <w:rsid w:val="00852BD4"/>
    <w:rsid w:val="00852C0B"/>
    <w:rsid w:val="00852C5D"/>
    <w:rsid w:val="00852C75"/>
    <w:rsid w:val="00852FFD"/>
    <w:rsid w:val="00853030"/>
    <w:rsid w:val="008531CC"/>
    <w:rsid w:val="008535F3"/>
    <w:rsid w:val="0085367B"/>
    <w:rsid w:val="00853A2B"/>
    <w:rsid w:val="0085403C"/>
    <w:rsid w:val="00854310"/>
    <w:rsid w:val="00854585"/>
    <w:rsid w:val="00854981"/>
    <w:rsid w:val="00855A3B"/>
    <w:rsid w:val="00856019"/>
    <w:rsid w:val="00856038"/>
    <w:rsid w:val="0085644F"/>
    <w:rsid w:val="00857965"/>
    <w:rsid w:val="008602F9"/>
    <w:rsid w:val="008610DE"/>
    <w:rsid w:val="0086131D"/>
    <w:rsid w:val="008614E9"/>
    <w:rsid w:val="00861DB2"/>
    <w:rsid w:val="00861F24"/>
    <w:rsid w:val="0086211E"/>
    <w:rsid w:val="00862219"/>
    <w:rsid w:val="0086253A"/>
    <w:rsid w:val="00862826"/>
    <w:rsid w:val="00862D7F"/>
    <w:rsid w:val="00862EFD"/>
    <w:rsid w:val="008635AC"/>
    <w:rsid w:val="008638E7"/>
    <w:rsid w:val="00863F4B"/>
    <w:rsid w:val="00864108"/>
    <w:rsid w:val="0086486D"/>
    <w:rsid w:val="00865096"/>
    <w:rsid w:val="008659C4"/>
    <w:rsid w:val="00865BEE"/>
    <w:rsid w:val="008660F2"/>
    <w:rsid w:val="00866101"/>
    <w:rsid w:val="00867078"/>
    <w:rsid w:val="00867A5B"/>
    <w:rsid w:val="00870376"/>
    <w:rsid w:val="0087075A"/>
    <w:rsid w:val="00870778"/>
    <w:rsid w:val="008711B0"/>
    <w:rsid w:val="00871579"/>
    <w:rsid w:val="00871632"/>
    <w:rsid w:val="0087167E"/>
    <w:rsid w:val="00872010"/>
    <w:rsid w:val="00872263"/>
    <w:rsid w:val="00872325"/>
    <w:rsid w:val="00872369"/>
    <w:rsid w:val="00872811"/>
    <w:rsid w:val="008729E8"/>
    <w:rsid w:val="00872AC5"/>
    <w:rsid w:val="008731D6"/>
    <w:rsid w:val="0087371E"/>
    <w:rsid w:val="008737A8"/>
    <w:rsid w:val="008739E5"/>
    <w:rsid w:val="00873A7F"/>
    <w:rsid w:val="00873B08"/>
    <w:rsid w:val="008740D7"/>
    <w:rsid w:val="00874649"/>
    <w:rsid w:val="00874904"/>
    <w:rsid w:val="00874A3E"/>
    <w:rsid w:val="00874DE0"/>
    <w:rsid w:val="0087507A"/>
    <w:rsid w:val="00875215"/>
    <w:rsid w:val="00875FFB"/>
    <w:rsid w:val="008773FE"/>
    <w:rsid w:val="0087764D"/>
    <w:rsid w:val="00877752"/>
    <w:rsid w:val="00877C33"/>
    <w:rsid w:val="00877D90"/>
    <w:rsid w:val="00877FE6"/>
    <w:rsid w:val="0088029D"/>
    <w:rsid w:val="008802AB"/>
    <w:rsid w:val="00880770"/>
    <w:rsid w:val="00880D62"/>
    <w:rsid w:val="00880EC9"/>
    <w:rsid w:val="008811DB"/>
    <w:rsid w:val="008811ED"/>
    <w:rsid w:val="00881346"/>
    <w:rsid w:val="00881D2C"/>
    <w:rsid w:val="00881D71"/>
    <w:rsid w:val="00881F8A"/>
    <w:rsid w:val="00882BA3"/>
    <w:rsid w:val="00883084"/>
    <w:rsid w:val="00883112"/>
    <w:rsid w:val="00883B18"/>
    <w:rsid w:val="00883C6F"/>
    <w:rsid w:val="0088419C"/>
    <w:rsid w:val="00884239"/>
    <w:rsid w:val="00884249"/>
    <w:rsid w:val="008842DC"/>
    <w:rsid w:val="0088443D"/>
    <w:rsid w:val="00884797"/>
    <w:rsid w:val="00884F23"/>
    <w:rsid w:val="00884F85"/>
    <w:rsid w:val="00885601"/>
    <w:rsid w:val="008857D9"/>
    <w:rsid w:val="00885867"/>
    <w:rsid w:val="00885A97"/>
    <w:rsid w:val="00885A9F"/>
    <w:rsid w:val="0088638C"/>
    <w:rsid w:val="008863E6"/>
    <w:rsid w:val="00886459"/>
    <w:rsid w:val="008864EA"/>
    <w:rsid w:val="008867A9"/>
    <w:rsid w:val="00886AEF"/>
    <w:rsid w:val="00886DF6"/>
    <w:rsid w:val="00887678"/>
    <w:rsid w:val="0089026C"/>
    <w:rsid w:val="0089027E"/>
    <w:rsid w:val="00890286"/>
    <w:rsid w:val="0089137E"/>
    <w:rsid w:val="008914A5"/>
    <w:rsid w:val="00892191"/>
    <w:rsid w:val="0089270B"/>
    <w:rsid w:val="00892A45"/>
    <w:rsid w:val="008933D5"/>
    <w:rsid w:val="00893743"/>
    <w:rsid w:val="00893CF6"/>
    <w:rsid w:val="00893E2A"/>
    <w:rsid w:val="008940E2"/>
    <w:rsid w:val="008940E9"/>
    <w:rsid w:val="00894144"/>
    <w:rsid w:val="0089480E"/>
    <w:rsid w:val="0089481E"/>
    <w:rsid w:val="0089508D"/>
    <w:rsid w:val="008958FE"/>
    <w:rsid w:val="008963B6"/>
    <w:rsid w:val="008969C7"/>
    <w:rsid w:val="00896A2F"/>
    <w:rsid w:val="00896B6A"/>
    <w:rsid w:val="00896C34"/>
    <w:rsid w:val="00896D5A"/>
    <w:rsid w:val="00896F2D"/>
    <w:rsid w:val="00897483"/>
    <w:rsid w:val="00897539"/>
    <w:rsid w:val="00897981"/>
    <w:rsid w:val="008A05D6"/>
    <w:rsid w:val="008A084F"/>
    <w:rsid w:val="008A08B7"/>
    <w:rsid w:val="008A0B38"/>
    <w:rsid w:val="008A0C8D"/>
    <w:rsid w:val="008A0F9F"/>
    <w:rsid w:val="008A0FD6"/>
    <w:rsid w:val="008A1887"/>
    <w:rsid w:val="008A20B5"/>
    <w:rsid w:val="008A2551"/>
    <w:rsid w:val="008A25C9"/>
    <w:rsid w:val="008A26EC"/>
    <w:rsid w:val="008A2720"/>
    <w:rsid w:val="008A2ED9"/>
    <w:rsid w:val="008A3273"/>
    <w:rsid w:val="008A359A"/>
    <w:rsid w:val="008A35F7"/>
    <w:rsid w:val="008A3617"/>
    <w:rsid w:val="008A3827"/>
    <w:rsid w:val="008A42F1"/>
    <w:rsid w:val="008A48EB"/>
    <w:rsid w:val="008A4DAD"/>
    <w:rsid w:val="008A59B2"/>
    <w:rsid w:val="008A5D2C"/>
    <w:rsid w:val="008A5EE5"/>
    <w:rsid w:val="008A6291"/>
    <w:rsid w:val="008A666E"/>
    <w:rsid w:val="008A6AA6"/>
    <w:rsid w:val="008A6E3F"/>
    <w:rsid w:val="008A7041"/>
    <w:rsid w:val="008A712B"/>
    <w:rsid w:val="008A7191"/>
    <w:rsid w:val="008A7A6F"/>
    <w:rsid w:val="008A7FD9"/>
    <w:rsid w:val="008B01B7"/>
    <w:rsid w:val="008B03B4"/>
    <w:rsid w:val="008B0F1C"/>
    <w:rsid w:val="008B18F8"/>
    <w:rsid w:val="008B20E4"/>
    <w:rsid w:val="008B2205"/>
    <w:rsid w:val="008B2424"/>
    <w:rsid w:val="008B2E9C"/>
    <w:rsid w:val="008B3298"/>
    <w:rsid w:val="008B3458"/>
    <w:rsid w:val="008B3679"/>
    <w:rsid w:val="008B368F"/>
    <w:rsid w:val="008B36F2"/>
    <w:rsid w:val="008B3767"/>
    <w:rsid w:val="008B39AE"/>
    <w:rsid w:val="008B3D52"/>
    <w:rsid w:val="008B4250"/>
    <w:rsid w:val="008B50E3"/>
    <w:rsid w:val="008B575C"/>
    <w:rsid w:val="008B5BFF"/>
    <w:rsid w:val="008B6191"/>
    <w:rsid w:val="008B65AA"/>
    <w:rsid w:val="008B720C"/>
    <w:rsid w:val="008B771B"/>
    <w:rsid w:val="008B7A1D"/>
    <w:rsid w:val="008B7A4A"/>
    <w:rsid w:val="008B7D21"/>
    <w:rsid w:val="008B7E3B"/>
    <w:rsid w:val="008B7EA8"/>
    <w:rsid w:val="008C003E"/>
    <w:rsid w:val="008C0061"/>
    <w:rsid w:val="008C0247"/>
    <w:rsid w:val="008C03E9"/>
    <w:rsid w:val="008C055F"/>
    <w:rsid w:val="008C062B"/>
    <w:rsid w:val="008C090F"/>
    <w:rsid w:val="008C0BD7"/>
    <w:rsid w:val="008C16C5"/>
    <w:rsid w:val="008C1D87"/>
    <w:rsid w:val="008C1FD9"/>
    <w:rsid w:val="008C2118"/>
    <w:rsid w:val="008C252E"/>
    <w:rsid w:val="008C282A"/>
    <w:rsid w:val="008C283A"/>
    <w:rsid w:val="008C28BC"/>
    <w:rsid w:val="008C2A58"/>
    <w:rsid w:val="008C2E91"/>
    <w:rsid w:val="008C320A"/>
    <w:rsid w:val="008C360E"/>
    <w:rsid w:val="008C4513"/>
    <w:rsid w:val="008C4574"/>
    <w:rsid w:val="008C464E"/>
    <w:rsid w:val="008C4961"/>
    <w:rsid w:val="008C4DC6"/>
    <w:rsid w:val="008C5106"/>
    <w:rsid w:val="008C54D7"/>
    <w:rsid w:val="008C554A"/>
    <w:rsid w:val="008C55ED"/>
    <w:rsid w:val="008C580D"/>
    <w:rsid w:val="008C599A"/>
    <w:rsid w:val="008C5A48"/>
    <w:rsid w:val="008C5DA4"/>
    <w:rsid w:val="008C60BE"/>
    <w:rsid w:val="008C63DE"/>
    <w:rsid w:val="008C6734"/>
    <w:rsid w:val="008C6F9F"/>
    <w:rsid w:val="008C70FF"/>
    <w:rsid w:val="008C7230"/>
    <w:rsid w:val="008C72B9"/>
    <w:rsid w:val="008C79FE"/>
    <w:rsid w:val="008C7B1B"/>
    <w:rsid w:val="008D02AD"/>
    <w:rsid w:val="008D0C32"/>
    <w:rsid w:val="008D0F5C"/>
    <w:rsid w:val="008D1020"/>
    <w:rsid w:val="008D11BD"/>
    <w:rsid w:val="008D1391"/>
    <w:rsid w:val="008D1791"/>
    <w:rsid w:val="008D1B8D"/>
    <w:rsid w:val="008D1FF6"/>
    <w:rsid w:val="008D2124"/>
    <w:rsid w:val="008D251F"/>
    <w:rsid w:val="008D2858"/>
    <w:rsid w:val="008D2AC1"/>
    <w:rsid w:val="008D2ED6"/>
    <w:rsid w:val="008D3087"/>
    <w:rsid w:val="008D3428"/>
    <w:rsid w:val="008D46B1"/>
    <w:rsid w:val="008D572B"/>
    <w:rsid w:val="008D5B2B"/>
    <w:rsid w:val="008D5BF8"/>
    <w:rsid w:val="008D6007"/>
    <w:rsid w:val="008D61CE"/>
    <w:rsid w:val="008D61F3"/>
    <w:rsid w:val="008D6473"/>
    <w:rsid w:val="008D6EDB"/>
    <w:rsid w:val="008D7AA6"/>
    <w:rsid w:val="008D7BC7"/>
    <w:rsid w:val="008D7D33"/>
    <w:rsid w:val="008E0128"/>
    <w:rsid w:val="008E0A2E"/>
    <w:rsid w:val="008E127E"/>
    <w:rsid w:val="008E15DF"/>
    <w:rsid w:val="008E1D29"/>
    <w:rsid w:val="008E1FE1"/>
    <w:rsid w:val="008E2375"/>
    <w:rsid w:val="008E2626"/>
    <w:rsid w:val="008E3363"/>
    <w:rsid w:val="008E39CA"/>
    <w:rsid w:val="008E3E44"/>
    <w:rsid w:val="008E41B3"/>
    <w:rsid w:val="008E429A"/>
    <w:rsid w:val="008E45D6"/>
    <w:rsid w:val="008E485B"/>
    <w:rsid w:val="008E485C"/>
    <w:rsid w:val="008E4C12"/>
    <w:rsid w:val="008E59C5"/>
    <w:rsid w:val="008E5E76"/>
    <w:rsid w:val="008E5FF0"/>
    <w:rsid w:val="008E67BF"/>
    <w:rsid w:val="008E67C4"/>
    <w:rsid w:val="008E6867"/>
    <w:rsid w:val="008E6D0A"/>
    <w:rsid w:val="008E7875"/>
    <w:rsid w:val="008E79DF"/>
    <w:rsid w:val="008E7CEE"/>
    <w:rsid w:val="008E7DDB"/>
    <w:rsid w:val="008E7F3C"/>
    <w:rsid w:val="008F042C"/>
    <w:rsid w:val="008F04DF"/>
    <w:rsid w:val="008F08BC"/>
    <w:rsid w:val="008F13AE"/>
    <w:rsid w:val="008F160D"/>
    <w:rsid w:val="008F1A2F"/>
    <w:rsid w:val="008F1A9F"/>
    <w:rsid w:val="008F1EEF"/>
    <w:rsid w:val="008F20C9"/>
    <w:rsid w:val="008F21D8"/>
    <w:rsid w:val="008F2351"/>
    <w:rsid w:val="008F2883"/>
    <w:rsid w:val="008F2B4E"/>
    <w:rsid w:val="008F2F8C"/>
    <w:rsid w:val="008F345C"/>
    <w:rsid w:val="008F4069"/>
    <w:rsid w:val="008F42D4"/>
    <w:rsid w:val="008F46F4"/>
    <w:rsid w:val="008F4AE2"/>
    <w:rsid w:val="008F4BC6"/>
    <w:rsid w:val="008F4D6A"/>
    <w:rsid w:val="008F4E5F"/>
    <w:rsid w:val="008F4EAB"/>
    <w:rsid w:val="008F5002"/>
    <w:rsid w:val="008F54B3"/>
    <w:rsid w:val="008F5C76"/>
    <w:rsid w:val="008F6622"/>
    <w:rsid w:val="008F673B"/>
    <w:rsid w:val="008F6C86"/>
    <w:rsid w:val="008F6EC1"/>
    <w:rsid w:val="008F6F92"/>
    <w:rsid w:val="008F71A9"/>
    <w:rsid w:val="008F781D"/>
    <w:rsid w:val="008F7855"/>
    <w:rsid w:val="008F7BED"/>
    <w:rsid w:val="008F7F1F"/>
    <w:rsid w:val="009000A3"/>
    <w:rsid w:val="00900AC2"/>
    <w:rsid w:val="00901F47"/>
    <w:rsid w:val="0090214A"/>
    <w:rsid w:val="009026CD"/>
    <w:rsid w:val="00902C81"/>
    <w:rsid w:val="00902FBD"/>
    <w:rsid w:val="00903528"/>
    <w:rsid w:val="009039F4"/>
    <w:rsid w:val="00903A03"/>
    <w:rsid w:val="00903DE9"/>
    <w:rsid w:val="00903E9C"/>
    <w:rsid w:val="00903F7F"/>
    <w:rsid w:val="009045FB"/>
    <w:rsid w:val="009049DF"/>
    <w:rsid w:val="00904C69"/>
    <w:rsid w:val="00904D2D"/>
    <w:rsid w:val="00904EAB"/>
    <w:rsid w:val="00904F07"/>
    <w:rsid w:val="009051F2"/>
    <w:rsid w:val="009054D5"/>
    <w:rsid w:val="00905BBA"/>
    <w:rsid w:val="00906253"/>
    <w:rsid w:val="0090645B"/>
    <w:rsid w:val="009065BE"/>
    <w:rsid w:val="00906895"/>
    <w:rsid w:val="009068EC"/>
    <w:rsid w:val="00906D79"/>
    <w:rsid w:val="00907020"/>
    <w:rsid w:val="0090760F"/>
    <w:rsid w:val="009078ED"/>
    <w:rsid w:val="009079EA"/>
    <w:rsid w:val="00907D4D"/>
    <w:rsid w:val="00910338"/>
    <w:rsid w:val="00910EA2"/>
    <w:rsid w:val="009114BA"/>
    <w:rsid w:val="00911BF9"/>
    <w:rsid w:val="009121DF"/>
    <w:rsid w:val="009124C0"/>
    <w:rsid w:val="00912C41"/>
    <w:rsid w:val="00912E64"/>
    <w:rsid w:val="00913AF3"/>
    <w:rsid w:val="00913BDC"/>
    <w:rsid w:val="00913E6F"/>
    <w:rsid w:val="0091411C"/>
    <w:rsid w:val="00914337"/>
    <w:rsid w:val="0091441B"/>
    <w:rsid w:val="00914A7E"/>
    <w:rsid w:val="00915697"/>
    <w:rsid w:val="0091577A"/>
    <w:rsid w:val="009158B8"/>
    <w:rsid w:val="0091599B"/>
    <w:rsid w:val="009161BA"/>
    <w:rsid w:val="0091628B"/>
    <w:rsid w:val="009171DA"/>
    <w:rsid w:val="0091733D"/>
    <w:rsid w:val="00917ADF"/>
    <w:rsid w:val="00917DF5"/>
    <w:rsid w:val="00917E8A"/>
    <w:rsid w:val="0092075F"/>
    <w:rsid w:val="00921511"/>
    <w:rsid w:val="0092165D"/>
    <w:rsid w:val="00921E22"/>
    <w:rsid w:val="00921F0B"/>
    <w:rsid w:val="009224FE"/>
    <w:rsid w:val="00922659"/>
    <w:rsid w:val="0092266E"/>
    <w:rsid w:val="009227C6"/>
    <w:rsid w:val="00923091"/>
    <w:rsid w:val="00923430"/>
    <w:rsid w:val="009236E7"/>
    <w:rsid w:val="009237AC"/>
    <w:rsid w:val="00923B45"/>
    <w:rsid w:val="00923E13"/>
    <w:rsid w:val="00923F12"/>
    <w:rsid w:val="00924225"/>
    <w:rsid w:val="009242D2"/>
    <w:rsid w:val="00924655"/>
    <w:rsid w:val="00924C40"/>
    <w:rsid w:val="00924F11"/>
    <w:rsid w:val="00924F99"/>
    <w:rsid w:val="0092507F"/>
    <w:rsid w:val="00925392"/>
    <w:rsid w:val="00925CAC"/>
    <w:rsid w:val="009268C0"/>
    <w:rsid w:val="00927032"/>
    <w:rsid w:val="0092726D"/>
    <w:rsid w:val="009273C5"/>
    <w:rsid w:val="00927565"/>
    <w:rsid w:val="00927AB8"/>
    <w:rsid w:val="009302EC"/>
    <w:rsid w:val="00930639"/>
    <w:rsid w:val="0093081D"/>
    <w:rsid w:val="00930924"/>
    <w:rsid w:val="00930A51"/>
    <w:rsid w:val="00930AB2"/>
    <w:rsid w:val="00930E6C"/>
    <w:rsid w:val="00930EBC"/>
    <w:rsid w:val="009312A8"/>
    <w:rsid w:val="00931BC5"/>
    <w:rsid w:val="00931F7A"/>
    <w:rsid w:val="00932226"/>
    <w:rsid w:val="00932606"/>
    <w:rsid w:val="00932EE1"/>
    <w:rsid w:val="00933CD2"/>
    <w:rsid w:val="00933D77"/>
    <w:rsid w:val="00934001"/>
    <w:rsid w:val="009340A8"/>
    <w:rsid w:val="00934B04"/>
    <w:rsid w:val="00934CBA"/>
    <w:rsid w:val="0093509C"/>
    <w:rsid w:val="009354FF"/>
    <w:rsid w:val="009355FD"/>
    <w:rsid w:val="00935672"/>
    <w:rsid w:val="00935947"/>
    <w:rsid w:val="00935C19"/>
    <w:rsid w:val="009362AD"/>
    <w:rsid w:val="009364E7"/>
    <w:rsid w:val="00936BA2"/>
    <w:rsid w:val="00936BB9"/>
    <w:rsid w:val="00936BE7"/>
    <w:rsid w:val="00936C10"/>
    <w:rsid w:val="00937405"/>
    <w:rsid w:val="009375D5"/>
    <w:rsid w:val="00937860"/>
    <w:rsid w:val="00937D5D"/>
    <w:rsid w:val="00940C0F"/>
    <w:rsid w:val="00942CEB"/>
    <w:rsid w:val="00942E9D"/>
    <w:rsid w:val="009432A1"/>
    <w:rsid w:val="009437B2"/>
    <w:rsid w:val="00943DE8"/>
    <w:rsid w:val="00943F78"/>
    <w:rsid w:val="009445B2"/>
    <w:rsid w:val="009447F7"/>
    <w:rsid w:val="00944C51"/>
    <w:rsid w:val="00944E6E"/>
    <w:rsid w:val="0094511E"/>
    <w:rsid w:val="0094535F"/>
    <w:rsid w:val="00945855"/>
    <w:rsid w:val="00945C35"/>
    <w:rsid w:val="00945EB3"/>
    <w:rsid w:val="009460A2"/>
    <w:rsid w:val="009460EF"/>
    <w:rsid w:val="009465EA"/>
    <w:rsid w:val="00946B6C"/>
    <w:rsid w:val="009471BB"/>
    <w:rsid w:val="00947840"/>
    <w:rsid w:val="009479FC"/>
    <w:rsid w:val="00947C83"/>
    <w:rsid w:val="00947CC2"/>
    <w:rsid w:val="00950B97"/>
    <w:rsid w:val="00950C17"/>
    <w:rsid w:val="00950C41"/>
    <w:rsid w:val="00951364"/>
    <w:rsid w:val="00951B8B"/>
    <w:rsid w:val="00951C31"/>
    <w:rsid w:val="00952449"/>
    <w:rsid w:val="009526B5"/>
    <w:rsid w:val="009529BC"/>
    <w:rsid w:val="00952A95"/>
    <w:rsid w:val="00952C5A"/>
    <w:rsid w:val="00953027"/>
    <w:rsid w:val="009535FC"/>
    <w:rsid w:val="009537D8"/>
    <w:rsid w:val="00953C42"/>
    <w:rsid w:val="00954213"/>
    <w:rsid w:val="00954362"/>
    <w:rsid w:val="00954F03"/>
    <w:rsid w:val="009550DE"/>
    <w:rsid w:val="00955982"/>
    <w:rsid w:val="00955ACB"/>
    <w:rsid w:val="00955FB7"/>
    <w:rsid w:val="009566F6"/>
    <w:rsid w:val="00956B3D"/>
    <w:rsid w:val="0095715C"/>
    <w:rsid w:val="00957202"/>
    <w:rsid w:val="00957BC9"/>
    <w:rsid w:val="00957D2C"/>
    <w:rsid w:val="0096045E"/>
    <w:rsid w:val="00960972"/>
    <w:rsid w:val="00960B2F"/>
    <w:rsid w:val="00960F72"/>
    <w:rsid w:val="00961399"/>
    <w:rsid w:val="009615C7"/>
    <w:rsid w:val="00961984"/>
    <w:rsid w:val="00961E64"/>
    <w:rsid w:val="00962296"/>
    <w:rsid w:val="00962CAD"/>
    <w:rsid w:val="009635B4"/>
    <w:rsid w:val="0096435A"/>
    <w:rsid w:val="0096437B"/>
    <w:rsid w:val="009644F2"/>
    <w:rsid w:val="009644FF"/>
    <w:rsid w:val="009651BB"/>
    <w:rsid w:val="00965B92"/>
    <w:rsid w:val="00966104"/>
    <w:rsid w:val="0096625F"/>
    <w:rsid w:val="00966865"/>
    <w:rsid w:val="00966F40"/>
    <w:rsid w:val="009671D8"/>
    <w:rsid w:val="009673F9"/>
    <w:rsid w:val="00967FA3"/>
    <w:rsid w:val="00970076"/>
    <w:rsid w:val="0097013E"/>
    <w:rsid w:val="009706F8"/>
    <w:rsid w:val="0097076B"/>
    <w:rsid w:val="00970DC4"/>
    <w:rsid w:val="00971114"/>
    <w:rsid w:val="0097162E"/>
    <w:rsid w:val="0097217B"/>
    <w:rsid w:val="0097218D"/>
    <w:rsid w:val="00972D60"/>
    <w:rsid w:val="009738F1"/>
    <w:rsid w:val="00973DC7"/>
    <w:rsid w:val="0097403B"/>
    <w:rsid w:val="009743B2"/>
    <w:rsid w:val="009745E2"/>
    <w:rsid w:val="009748A7"/>
    <w:rsid w:val="0097499B"/>
    <w:rsid w:val="00974A48"/>
    <w:rsid w:val="00974AD7"/>
    <w:rsid w:val="009759A9"/>
    <w:rsid w:val="00975D86"/>
    <w:rsid w:val="00975E92"/>
    <w:rsid w:val="0097650A"/>
    <w:rsid w:val="00977110"/>
    <w:rsid w:val="00977846"/>
    <w:rsid w:val="009778FA"/>
    <w:rsid w:val="0097795E"/>
    <w:rsid w:val="00977F69"/>
    <w:rsid w:val="00980630"/>
    <w:rsid w:val="009806E4"/>
    <w:rsid w:val="009806F2"/>
    <w:rsid w:val="00980880"/>
    <w:rsid w:val="0098092C"/>
    <w:rsid w:val="0098097D"/>
    <w:rsid w:val="00980B77"/>
    <w:rsid w:val="00980D43"/>
    <w:rsid w:val="00980EEC"/>
    <w:rsid w:val="00981432"/>
    <w:rsid w:val="0098144C"/>
    <w:rsid w:val="00981A1E"/>
    <w:rsid w:val="00981CA2"/>
    <w:rsid w:val="00981CD1"/>
    <w:rsid w:val="00981F32"/>
    <w:rsid w:val="009829E4"/>
    <w:rsid w:val="00982EF1"/>
    <w:rsid w:val="00983CAE"/>
    <w:rsid w:val="00984524"/>
    <w:rsid w:val="00984850"/>
    <w:rsid w:val="009848C9"/>
    <w:rsid w:val="00984E93"/>
    <w:rsid w:val="009852E7"/>
    <w:rsid w:val="00985506"/>
    <w:rsid w:val="00985CE1"/>
    <w:rsid w:val="00985E1F"/>
    <w:rsid w:val="00986608"/>
    <w:rsid w:val="00986852"/>
    <w:rsid w:val="009869F7"/>
    <w:rsid w:val="0098704C"/>
    <w:rsid w:val="00987079"/>
    <w:rsid w:val="009874DA"/>
    <w:rsid w:val="00987BC1"/>
    <w:rsid w:val="00987E18"/>
    <w:rsid w:val="00987F03"/>
    <w:rsid w:val="009902F5"/>
    <w:rsid w:val="009903ED"/>
    <w:rsid w:val="0099095D"/>
    <w:rsid w:val="00991557"/>
    <w:rsid w:val="009918FD"/>
    <w:rsid w:val="00991F6D"/>
    <w:rsid w:val="00992D05"/>
    <w:rsid w:val="00992D5F"/>
    <w:rsid w:val="00992F0E"/>
    <w:rsid w:val="00993565"/>
    <w:rsid w:val="0099377B"/>
    <w:rsid w:val="00994156"/>
    <w:rsid w:val="009941DF"/>
    <w:rsid w:val="0099450B"/>
    <w:rsid w:val="0099483A"/>
    <w:rsid w:val="009948CA"/>
    <w:rsid w:val="009948E6"/>
    <w:rsid w:val="00995160"/>
    <w:rsid w:val="0099528D"/>
    <w:rsid w:val="009953DA"/>
    <w:rsid w:val="0099590E"/>
    <w:rsid w:val="00995C12"/>
    <w:rsid w:val="00995D0E"/>
    <w:rsid w:val="00995D60"/>
    <w:rsid w:val="009960E1"/>
    <w:rsid w:val="0099636A"/>
    <w:rsid w:val="00996691"/>
    <w:rsid w:val="009969F5"/>
    <w:rsid w:val="00996ED4"/>
    <w:rsid w:val="0099748D"/>
    <w:rsid w:val="00997871"/>
    <w:rsid w:val="00997B25"/>
    <w:rsid w:val="00997F0C"/>
    <w:rsid w:val="009A0A21"/>
    <w:rsid w:val="009A0AF1"/>
    <w:rsid w:val="009A0DE7"/>
    <w:rsid w:val="009A0ED4"/>
    <w:rsid w:val="009A153A"/>
    <w:rsid w:val="009A162C"/>
    <w:rsid w:val="009A17AF"/>
    <w:rsid w:val="009A1D80"/>
    <w:rsid w:val="009A1E24"/>
    <w:rsid w:val="009A1FB5"/>
    <w:rsid w:val="009A21DF"/>
    <w:rsid w:val="009A247A"/>
    <w:rsid w:val="009A2577"/>
    <w:rsid w:val="009A2813"/>
    <w:rsid w:val="009A2D9C"/>
    <w:rsid w:val="009A321B"/>
    <w:rsid w:val="009A3337"/>
    <w:rsid w:val="009A3377"/>
    <w:rsid w:val="009A33B9"/>
    <w:rsid w:val="009A39F5"/>
    <w:rsid w:val="009A3D07"/>
    <w:rsid w:val="009A4016"/>
    <w:rsid w:val="009A4150"/>
    <w:rsid w:val="009A419F"/>
    <w:rsid w:val="009A4D2D"/>
    <w:rsid w:val="009A5105"/>
    <w:rsid w:val="009A5AD7"/>
    <w:rsid w:val="009A6786"/>
    <w:rsid w:val="009A692E"/>
    <w:rsid w:val="009A701F"/>
    <w:rsid w:val="009A77A2"/>
    <w:rsid w:val="009A7B28"/>
    <w:rsid w:val="009B01B8"/>
    <w:rsid w:val="009B06DC"/>
    <w:rsid w:val="009B19A9"/>
    <w:rsid w:val="009B1BF8"/>
    <w:rsid w:val="009B2759"/>
    <w:rsid w:val="009B2C93"/>
    <w:rsid w:val="009B2F34"/>
    <w:rsid w:val="009B36ED"/>
    <w:rsid w:val="009B39CC"/>
    <w:rsid w:val="009B3B0E"/>
    <w:rsid w:val="009B3CC6"/>
    <w:rsid w:val="009B4384"/>
    <w:rsid w:val="009B49A6"/>
    <w:rsid w:val="009B4C31"/>
    <w:rsid w:val="009B4DD6"/>
    <w:rsid w:val="009B5288"/>
    <w:rsid w:val="009B5427"/>
    <w:rsid w:val="009B562F"/>
    <w:rsid w:val="009B5E2B"/>
    <w:rsid w:val="009B60CE"/>
    <w:rsid w:val="009B674D"/>
    <w:rsid w:val="009B6C2B"/>
    <w:rsid w:val="009B6D33"/>
    <w:rsid w:val="009B6EED"/>
    <w:rsid w:val="009B7025"/>
    <w:rsid w:val="009B7C53"/>
    <w:rsid w:val="009C0053"/>
    <w:rsid w:val="009C0B5A"/>
    <w:rsid w:val="009C0F44"/>
    <w:rsid w:val="009C18CC"/>
    <w:rsid w:val="009C1E50"/>
    <w:rsid w:val="009C1EF0"/>
    <w:rsid w:val="009C261A"/>
    <w:rsid w:val="009C2A02"/>
    <w:rsid w:val="009C2BE8"/>
    <w:rsid w:val="009C2ED5"/>
    <w:rsid w:val="009C309D"/>
    <w:rsid w:val="009C30FD"/>
    <w:rsid w:val="009C36D3"/>
    <w:rsid w:val="009C3794"/>
    <w:rsid w:val="009C3954"/>
    <w:rsid w:val="009C395A"/>
    <w:rsid w:val="009C3A6F"/>
    <w:rsid w:val="009C3F34"/>
    <w:rsid w:val="009C476C"/>
    <w:rsid w:val="009C4D6B"/>
    <w:rsid w:val="009C501C"/>
    <w:rsid w:val="009C564D"/>
    <w:rsid w:val="009C5A08"/>
    <w:rsid w:val="009C5BB7"/>
    <w:rsid w:val="009C6038"/>
    <w:rsid w:val="009C65F2"/>
    <w:rsid w:val="009C6A1E"/>
    <w:rsid w:val="009C7059"/>
    <w:rsid w:val="009C73CB"/>
    <w:rsid w:val="009C74E7"/>
    <w:rsid w:val="009C79D7"/>
    <w:rsid w:val="009C7B1A"/>
    <w:rsid w:val="009C7C07"/>
    <w:rsid w:val="009C7C88"/>
    <w:rsid w:val="009D002E"/>
    <w:rsid w:val="009D01C4"/>
    <w:rsid w:val="009D066F"/>
    <w:rsid w:val="009D0E9F"/>
    <w:rsid w:val="009D104B"/>
    <w:rsid w:val="009D10AC"/>
    <w:rsid w:val="009D10FC"/>
    <w:rsid w:val="009D115B"/>
    <w:rsid w:val="009D1BF0"/>
    <w:rsid w:val="009D1D93"/>
    <w:rsid w:val="009D25C5"/>
    <w:rsid w:val="009D3628"/>
    <w:rsid w:val="009D3729"/>
    <w:rsid w:val="009D3740"/>
    <w:rsid w:val="009D3C38"/>
    <w:rsid w:val="009D3F1A"/>
    <w:rsid w:val="009D40E2"/>
    <w:rsid w:val="009D4543"/>
    <w:rsid w:val="009D4E23"/>
    <w:rsid w:val="009D4EEE"/>
    <w:rsid w:val="009D5131"/>
    <w:rsid w:val="009D527E"/>
    <w:rsid w:val="009D5471"/>
    <w:rsid w:val="009D59C3"/>
    <w:rsid w:val="009D5AF3"/>
    <w:rsid w:val="009D5D1B"/>
    <w:rsid w:val="009D64D4"/>
    <w:rsid w:val="009D6A15"/>
    <w:rsid w:val="009D7367"/>
    <w:rsid w:val="009D7C79"/>
    <w:rsid w:val="009E0394"/>
    <w:rsid w:val="009E07BA"/>
    <w:rsid w:val="009E113B"/>
    <w:rsid w:val="009E1228"/>
    <w:rsid w:val="009E13A6"/>
    <w:rsid w:val="009E170E"/>
    <w:rsid w:val="009E1BA7"/>
    <w:rsid w:val="009E2086"/>
    <w:rsid w:val="009E22F3"/>
    <w:rsid w:val="009E2722"/>
    <w:rsid w:val="009E28B6"/>
    <w:rsid w:val="009E2A37"/>
    <w:rsid w:val="009E3A9E"/>
    <w:rsid w:val="009E3F23"/>
    <w:rsid w:val="009E42D1"/>
    <w:rsid w:val="009E48A0"/>
    <w:rsid w:val="009E48A1"/>
    <w:rsid w:val="009E5251"/>
    <w:rsid w:val="009E53E4"/>
    <w:rsid w:val="009E58CE"/>
    <w:rsid w:val="009E5EB7"/>
    <w:rsid w:val="009E612B"/>
    <w:rsid w:val="009E6461"/>
    <w:rsid w:val="009E7335"/>
    <w:rsid w:val="009E7DAE"/>
    <w:rsid w:val="009F0005"/>
    <w:rsid w:val="009F0178"/>
    <w:rsid w:val="009F051A"/>
    <w:rsid w:val="009F08CC"/>
    <w:rsid w:val="009F098C"/>
    <w:rsid w:val="009F0B72"/>
    <w:rsid w:val="009F0B7F"/>
    <w:rsid w:val="009F0C99"/>
    <w:rsid w:val="009F13BE"/>
    <w:rsid w:val="009F1749"/>
    <w:rsid w:val="009F1797"/>
    <w:rsid w:val="009F1E6C"/>
    <w:rsid w:val="009F225E"/>
    <w:rsid w:val="009F2735"/>
    <w:rsid w:val="009F2A0E"/>
    <w:rsid w:val="009F2E4E"/>
    <w:rsid w:val="009F2F20"/>
    <w:rsid w:val="009F330C"/>
    <w:rsid w:val="009F338D"/>
    <w:rsid w:val="009F3743"/>
    <w:rsid w:val="009F410E"/>
    <w:rsid w:val="009F4ABD"/>
    <w:rsid w:val="009F4CAC"/>
    <w:rsid w:val="009F59E4"/>
    <w:rsid w:val="009F5A0A"/>
    <w:rsid w:val="009F5D51"/>
    <w:rsid w:val="009F6E1B"/>
    <w:rsid w:val="009F749E"/>
    <w:rsid w:val="009F76CE"/>
    <w:rsid w:val="009F7989"/>
    <w:rsid w:val="009F7A52"/>
    <w:rsid w:val="00A0047E"/>
    <w:rsid w:val="00A00A14"/>
    <w:rsid w:val="00A00BC0"/>
    <w:rsid w:val="00A00C6D"/>
    <w:rsid w:val="00A00CF6"/>
    <w:rsid w:val="00A00E17"/>
    <w:rsid w:val="00A00E90"/>
    <w:rsid w:val="00A01078"/>
    <w:rsid w:val="00A014A3"/>
    <w:rsid w:val="00A01890"/>
    <w:rsid w:val="00A019DC"/>
    <w:rsid w:val="00A01C11"/>
    <w:rsid w:val="00A01FE0"/>
    <w:rsid w:val="00A02056"/>
    <w:rsid w:val="00A021B3"/>
    <w:rsid w:val="00A023B5"/>
    <w:rsid w:val="00A025A3"/>
    <w:rsid w:val="00A026A1"/>
    <w:rsid w:val="00A02F45"/>
    <w:rsid w:val="00A0343D"/>
    <w:rsid w:val="00A03906"/>
    <w:rsid w:val="00A03A32"/>
    <w:rsid w:val="00A03BD3"/>
    <w:rsid w:val="00A03DA0"/>
    <w:rsid w:val="00A041B6"/>
    <w:rsid w:val="00A04438"/>
    <w:rsid w:val="00A0459C"/>
    <w:rsid w:val="00A0467F"/>
    <w:rsid w:val="00A046F4"/>
    <w:rsid w:val="00A04846"/>
    <w:rsid w:val="00A04D7F"/>
    <w:rsid w:val="00A051C5"/>
    <w:rsid w:val="00A0535C"/>
    <w:rsid w:val="00A0636F"/>
    <w:rsid w:val="00A06600"/>
    <w:rsid w:val="00A066C8"/>
    <w:rsid w:val="00A07777"/>
    <w:rsid w:val="00A07908"/>
    <w:rsid w:val="00A07A52"/>
    <w:rsid w:val="00A07CFB"/>
    <w:rsid w:val="00A07F76"/>
    <w:rsid w:val="00A10439"/>
    <w:rsid w:val="00A10468"/>
    <w:rsid w:val="00A1075F"/>
    <w:rsid w:val="00A109DE"/>
    <w:rsid w:val="00A10A9E"/>
    <w:rsid w:val="00A10EF2"/>
    <w:rsid w:val="00A110B3"/>
    <w:rsid w:val="00A119E4"/>
    <w:rsid w:val="00A11E95"/>
    <w:rsid w:val="00A12535"/>
    <w:rsid w:val="00A1278F"/>
    <w:rsid w:val="00A1293E"/>
    <w:rsid w:val="00A129BC"/>
    <w:rsid w:val="00A12A29"/>
    <w:rsid w:val="00A12A98"/>
    <w:rsid w:val="00A12EE5"/>
    <w:rsid w:val="00A13332"/>
    <w:rsid w:val="00A13A66"/>
    <w:rsid w:val="00A13AB9"/>
    <w:rsid w:val="00A13AD4"/>
    <w:rsid w:val="00A13B52"/>
    <w:rsid w:val="00A13B85"/>
    <w:rsid w:val="00A13F21"/>
    <w:rsid w:val="00A1412F"/>
    <w:rsid w:val="00A14ACE"/>
    <w:rsid w:val="00A14E07"/>
    <w:rsid w:val="00A14EA6"/>
    <w:rsid w:val="00A14EB0"/>
    <w:rsid w:val="00A151DD"/>
    <w:rsid w:val="00A15236"/>
    <w:rsid w:val="00A15897"/>
    <w:rsid w:val="00A1677B"/>
    <w:rsid w:val="00A16DE0"/>
    <w:rsid w:val="00A17A41"/>
    <w:rsid w:val="00A17ECE"/>
    <w:rsid w:val="00A200EE"/>
    <w:rsid w:val="00A203E1"/>
    <w:rsid w:val="00A20A54"/>
    <w:rsid w:val="00A20BA2"/>
    <w:rsid w:val="00A20C7B"/>
    <w:rsid w:val="00A20E50"/>
    <w:rsid w:val="00A21489"/>
    <w:rsid w:val="00A2181C"/>
    <w:rsid w:val="00A225CB"/>
    <w:rsid w:val="00A22A4F"/>
    <w:rsid w:val="00A22DA8"/>
    <w:rsid w:val="00A22EDD"/>
    <w:rsid w:val="00A2393E"/>
    <w:rsid w:val="00A239D4"/>
    <w:rsid w:val="00A23A56"/>
    <w:rsid w:val="00A23D3F"/>
    <w:rsid w:val="00A23EBE"/>
    <w:rsid w:val="00A24874"/>
    <w:rsid w:val="00A24B23"/>
    <w:rsid w:val="00A24DED"/>
    <w:rsid w:val="00A25009"/>
    <w:rsid w:val="00A25093"/>
    <w:rsid w:val="00A2675A"/>
    <w:rsid w:val="00A26C24"/>
    <w:rsid w:val="00A26D28"/>
    <w:rsid w:val="00A27222"/>
    <w:rsid w:val="00A2734B"/>
    <w:rsid w:val="00A275A7"/>
    <w:rsid w:val="00A27786"/>
    <w:rsid w:val="00A3023C"/>
    <w:rsid w:val="00A3069D"/>
    <w:rsid w:val="00A30D12"/>
    <w:rsid w:val="00A31198"/>
    <w:rsid w:val="00A31589"/>
    <w:rsid w:val="00A31B38"/>
    <w:rsid w:val="00A31C70"/>
    <w:rsid w:val="00A31D94"/>
    <w:rsid w:val="00A32A61"/>
    <w:rsid w:val="00A32A7C"/>
    <w:rsid w:val="00A32BC7"/>
    <w:rsid w:val="00A32BF8"/>
    <w:rsid w:val="00A32CE6"/>
    <w:rsid w:val="00A3319F"/>
    <w:rsid w:val="00A33A00"/>
    <w:rsid w:val="00A343E7"/>
    <w:rsid w:val="00A3455B"/>
    <w:rsid w:val="00A34BD8"/>
    <w:rsid w:val="00A34C40"/>
    <w:rsid w:val="00A35735"/>
    <w:rsid w:val="00A35C68"/>
    <w:rsid w:val="00A35CEA"/>
    <w:rsid w:val="00A35D7B"/>
    <w:rsid w:val="00A36925"/>
    <w:rsid w:val="00A36D79"/>
    <w:rsid w:val="00A3703B"/>
    <w:rsid w:val="00A3738F"/>
    <w:rsid w:val="00A37992"/>
    <w:rsid w:val="00A379E0"/>
    <w:rsid w:val="00A37DEE"/>
    <w:rsid w:val="00A40279"/>
    <w:rsid w:val="00A408A5"/>
    <w:rsid w:val="00A40C14"/>
    <w:rsid w:val="00A40C78"/>
    <w:rsid w:val="00A41001"/>
    <w:rsid w:val="00A416FF"/>
    <w:rsid w:val="00A417E4"/>
    <w:rsid w:val="00A4198F"/>
    <w:rsid w:val="00A42700"/>
    <w:rsid w:val="00A42D05"/>
    <w:rsid w:val="00A430AC"/>
    <w:rsid w:val="00A433C1"/>
    <w:rsid w:val="00A43D1C"/>
    <w:rsid w:val="00A43DDF"/>
    <w:rsid w:val="00A43EE6"/>
    <w:rsid w:val="00A43EF2"/>
    <w:rsid w:val="00A43F8B"/>
    <w:rsid w:val="00A440FA"/>
    <w:rsid w:val="00A44681"/>
    <w:rsid w:val="00A44965"/>
    <w:rsid w:val="00A44C91"/>
    <w:rsid w:val="00A44D38"/>
    <w:rsid w:val="00A45290"/>
    <w:rsid w:val="00A452F9"/>
    <w:rsid w:val="00A4556A"/>
    <w:rsid w:val="00A4644F"/>
    <w:rsid w:val="00A46C87"/>
    <w:rsid w:val="00A46D7E"/>
    <w:rsid w:val="00A46FE8"/>
    <w:rsid w:val="00A47118"/>
    <w:rsid w:val="00A472B9"/>
    <w:rsid w:val="00A47429"/>
    <w:rsid w:val="00A475C5"/>
    <w:rsid w:val="00A47650"/>
    <w:rsid w:val="00A47908"/>
    <w:rsid w:val="00A47CAA"/>
    <w:rsid w:val="00A47D11"/>
    <w:rsid w:val="00A47D7A"/>
    <w:rsid w:val="00A47EAC"/>
    <w:rsid w:val="00A506AC"/>
    <w:rsid w:val="00A507BD"/>
    <w:rsid w:val="00A508EA"/>
    <w:rsid w:val="00A5097B"/>
    <w:rsid w:val="00A50A14"/>
    <w:rsid w:val="00A50FC1"/>
    <w:rsid w:val="00A513AE"/>
    <w:rsid w:val="00A51B8D"/>
    <w:rsid w:val="00A51E99"/>
    <w:rsid w:val="00A51F7A"/>
    <w:rsid w:val="00A52355"/>
    <w:rsid w:val="00A52B22"/>
    <w:rsid w:val="00A530E9"/>
    <w:rsid w:val="00A537AE"/>
    <w:rsid w:val="00A53D12"/>
    <w:rsid w:val="00A54160"/>
    <w:rsid w:val="00A54503"/>
    <w:rsid w:val="00A5464A"/>
    <w:rsid w:val="00A547F9"/>
    <w:rsid w:val="00A54C9E"/>
    <w:rsid w:val="00A54D2A"/>
    <w:rsid w:val="00A55322"/>
    <w:rsid w:val="00A5581A"/>
    <w:rsid w:val="00A55ACA"/>
    <w:rsid w:val="00A55ED8"/>
    <w:rsid w:val="00A56039"/>
    <w:rsid w:val="00A562D6"/>
    <w:rsid w:val="00A562F7"/>
    <w:rsid w:val="00A5631F"/>
    <w:rsid w:val="00A56432"/>
    <w:rsid w:val="00A56710"/>
    <w:rsid w:val="00A56E8B"/>
    <w:rsid w:val="00A57017"/>
    <w:rsid w:val="00A57392"/>
    <w:rsid w:val="00A57636"/>
    <w:rsid w:val="00A576AB"/>
    <w:rsid w:val="00A57A77"/>
    <w:rsid w:val="00A57B09"/>
    <w:rsid w:val="00A607E0"/>
    <w:rsid w:val="00A60BCD"/>
    <w:rsid w:val="00A60D89"/>
    <w:rsid w:val="00A60DAC"/>
    <w:rsid w:val="00A61651"/>
    <w:rsid w:val="00A61B29"/>
    <w:rsid w:val="00A61B82"/>
    <w:rsid w:val="00A62560"/>
    <w:rsid w:val="00A631FC"/>
    <w:rsid w:val="00A65416"/>
    <w:rsid w:val="00A656D0"/>
    <w:rsid w:val="00A658E0"/>
    <w:rsid w:val="00A659B3"/>
    <w:rsid w:val="00A65C49"/>
    <w:rsid w:val="00A662B4"/>
    <w:rsid w:val="00A66793"/>
    <w:rsid w:val="00A66BFA"/>
    <w:rsid w:val="00A678C4"/>
    <w:rsid w:val="00A67A3A"/>
    <w:rsid w:val="00A67B4A"/>
    <w:rsid w:val="00A70546"/>
    <w:rsid w:val="00A705EF"/>
    <w:rsid w:val="00A7061D"/>
    <w:rsid w:val="00A7123D"/>
    <w:rsid w:val="00A71525"/>
    <w:rsid w:val="00A71795"/>
    <w:rsid w:val="00A72284"/>
    <w:rsid w:val="00A726CE"/>
    <w:rsid w:val="00A72753"/>
    <w:rsid w:val="00A72AA9"/>
    <w:rsid w:val="00A72BDD"/>
    <w:rsid w:val="00A7300C"/>
    <w:rsid w:val="00A73094"/>
    <w:rsid w:val="00A73279"/>
    <w:rsid w:val="00A734C7"/>
    <w:rsid w:val="00A737BF"/>
    <w:rsid w:val="00A7392D"/>
    <w:rsid w:val="00A73B32"/>
    <w:rsid w:val="00A73E0F"/>
    <w:rsid w:val="00A73EF5"/>
    <w:rsid w:val="00A74054"/>
    <w:rsid w:val="00A74A0F"/>
    <w:rsid w:val="00A750D9"/>
    <w:rsid w:val="00A753B1"/>
    <w:rsid w:val="00A7544A"/>
    <w:rsid w:val="00A75497"/>
    <w:rsid w:val="00A76368"/>
    <w:rsid w:val="00A76E6A"/>
    <w:rsid w:val="00A76FE6"/>
    <w:rsid w:val="00A77326"/>
    <w:rsid w:val="00A77385"/>
    <w:rsid w:val="00A777B0"/>
    <w:rsid w:val="00A77FBF"/>
    <w:rsid w:val="00A77FDD"/>
    <w:rsid w:val="00A8003C"/>
    <w:rsid w:val="00A80736"/>
    <w:rsid w:val="00A80DAE"/>
    <w:rsid w:val="00A811C1"/>
    <w:rsid w:val="00A81449"/>
    <w:rsid w:val="00A816A1"/>
    <w:rsid w:val="00A816B8"/>
    <w:rsid w:val="00A82080"/>
    <w:rsid w:val="00A82380"/>
    <w:rsid w:val="00A82C1D"/>
    <w:rsid w:val="00A82D66"/>
    <w:rsid w:val="00A82EAB"/>
    <w:rsid w:val="00A8308F"/>
    <w:rsid w:val="00A833D9"/>
    <w:rsid w:val="00A836A9"/>
    <w:rsid w:val="00A83B36"/>
    <w:rsid w:val="00A83EBE"/>
    <w:rsid w:val="00A84005"/>
    <w:rsid w:val="00A84219"/>
    <w:rsid w:val="00A8434B"/>
    <w:rsid w:val="00A84B01"/>
    <w:rsid w:val="00A84C7F"/>
    <w:rsid w:val="00A85208"/>
    <w:rsid w:val="00A85BA7"/>
    <w:rsid w:val="00A85DFC"/>
    <w:rsid w:val="00A860E7"/>
    <w:rsid w:val="00A86177"/>
    <w:rsid w:val="00A86367"/>
    <w:rsid w:val="00A86724"/>
    <w:rsid w:val="00A86DF5"/>
    <w:rsid w:val="00A87429"/>
    <w:rsid w:val="00A8775A"/>
    <w:rsid w:val="00A87AFD"/>
    <w:rsid w:val="00A87C0C"/>
    <w:rsid w:val="00A87C24"/>
    <w:rsid w:val="00A87C9D"/>
    <w:rsid w:val="00A87E85"/>
    <w:rsid w:val="00A906D9"/>
    <w:rsid w:val="00A91444"/>
    <w:rsid w:val="00A91925"/>
    <w:rsid w:val="00A92381"/>
    <w:rsid w:val="00A923BC"/>
    <w:rsid w:val="00A926FB"/>
    <w:rsid w:val="00A930D9"/>
    <w:rsid w:val="00A93350"/>
    <w:rsid w:val="00A9338D"/>
    <w:rsid w:val="00A93502"/>
    <w:rsid w:val="00A93CB7"/>
    <w:rsid w:val="00A93EA2"/>
    <w:rsid w:val="00A9442C"/>
    <w:rsid w:val="00A94936"/>
    <w:rsid w:val="00A94BDA"/>
    <w:rsid w:val="00A952BE"/>
    <w:rsid w:val="00A957E9"/>
    <w:rsid w:val="00A95990"/>
    <w:rsid w:val="00A95BFC"/>
    <w:rsid w:val="00A95CA9"/>
    <w:rsid w:val="00A96C18"/>
    <w:rsid w:val="00A96E3F"/>
    <w:rsid w:val="00A96F95"/>
    <w:rsid w:val="00A96FFC"/>
    <w:rsid w:val="00A97292"/>
    <w:rsid w:val="00A97DD6"/>
    <w:rsid w:val="00AA03C9"/>
    <w:rsid w:val="00AA0452"/>
    <w:rsid w:val="00AA06CE"/>
    <w:rsid w:val="00AA0C27"/>
    <w:rsid w:val="00AA0F5C"/>
    <w:rsid w:val="00AA116D"/>
    <w:rsid w:val="00AA1223"/>
    <w:rsid w:val="00AA14A4"/>
    <w:rsid w:val="00AA166C"/>
    <w:rsid w:val="00AA19AF"/>
    <w:rsid w:val="00AA1EBE"/>
    <w:rsid w:val="00AA2018"/>
    <w:rsid w:val="00AA244F"/>
    <w:rsid w:val="00AA25C9"/>
    <w:rsid w:val="00AA2621"/>
    <w:rsid w:val="00AA2E87"/>
    <w:rsid w:val="00AA3068"/>
    <w:rsid w:val="00AA361D"/>
    <w:rsid w:val="00AA3B1F"/>
    <w:rsid w:val="00AA425E"/>
    <w:rsid w:val="00AA4D2A"/>
    <w:rsid w:val="00AA596D"/>
    <w:rsid w:val="00AA5A07"/>
    <w:rsid w:val="00AA5DCD"/>
    <w:rsid w:val="00AA5E77"/>
    <w:rsid w:val="00AA624F"/>
    <w:rsid w:val="00AA6376"/>
    <w:rsid w:val="00AA63E5"/>
    <w:rsid w:val="00AA6437"/>
    <w:rsid w:val="00AA65F5"/>
    <w:rsid w:val="00AA676E"/>
    <w:rsid w:val="00AA67F1"/>
    <w:rsid w:val="00AA680A"/>
    <w:rsid w:val="00AA6B0A"/>
    <w:rsid w:val="00AA6EA1"/>
    <w:rsid w:val="00AA76AA"/>
    <w:rsid w:val="00AA7874"/>
    <w:rsid w:val="00AA7B0D"/>
    <w:rsid w:val="00AA7E3A"/>
    <w:rsid w:val="00AB0581"/>
    <w:rsid w:val="00AB072F"/>
    <w:rsid w:val="00AB1187"/>
    <w:rsid w:val="00AB11F6"/>
    <w:rsid w:val="00AB1295"/>
    <w:rsid w:val="00AB12F2"/>
    <w:rsid w:val="00AB17FA"/>
    <w:rsid w:val="00AB1844"/>
    <w:rsid w:val="00AB2428"/>
    <w:rsid w:val="00AB2812"/>
    <w:rsid w:val="00AB29EC"/>
    <w:rsid w:val="00AB3480"/>
    <w:rsid w:val="00AB374F"/>
    <w:rsid w:val="00AB3EAE"/>
    <w:rsid w:val="00AB42EB"/>
    <w:rsid w:val="00AB47C4"/>
    <w:rsid w:val="00AB47CB"/>
    <w:rsid w:val="00AB495E"/>
    <w:rsid w:val="00AB4DD0"/>
    <w:rsid w:val="00AB4E36"/>
    <w:rsid w:val="00AB5332"/>
    <w:rsid w:val="00AB5917"/>
    <w:rsid w:val="00AB59BA"/>
    <w:rsid w:val="00AB5E61"/>
    <w:rsid w:val="00AB6846"/>
    <w:rsid w:val="00AB6CCF"/>
    <w:rsid w:val="00AB6D38"/>
    <w:rsid w:val="00AB74A0"/>
    <w:rsid w:val="00AB76B1"/>
    <w:rsid w:val="00AB79C6"/>
    <w:rsid w:val="00AB7A3D"/>
    <w:rsid w:val="00AB7EE6"/>
    <w:rsid w:val="00AB7FE9"/>
    <w:rsid w:val="00AC0124"/>
    <w:rsid w:val="00AC01F5"/>
    <w:rsid w:val="00AC0544"/>
    <w:rsid w:val="00AC0A77"/>
    <w:rsid w:val="00AC0B0C"/>
    <w:rsid w:val="00AC103D"/>
    <w:rsid w:val="00AC15A1"/>
    <w:rsid w:val="00AC1628"/>
    <w:rsid w:val="00AC2DCB"/>
    <w:rsid w:val="00AC2E84"/>
    <w:rsid w:val="00AC3356"/>
    <w:rsid w:val="00AC3531"/>
    <w:rsid w:val="00AC3718"/>
    <w:rsid w:val="00AC37FB"/>
    <w:rsid w:val="00AC3A86"/>
    <w:rsid w:val="00AC3DCC"/>
    <w:rsid w:val="00AC4060"/>
    <w:rsid w:val="00AC43B7"/>
    <w:rsid w:val="00AC467F"/>
    <w:rsid w:val="00AC4FA6"/>
    <w:rsid w:val="00AC504C"/>
    <w:rsid w:val="00AC51D5"/>
    <w:rsid w:val="00AC53E1"/>
    <w:rsid w:val="00AC568B"/>
    <w:rsid w:val="00AC5C4F"/>
    <w:rsid w:val="00AC5FA9"/>
    <w:rsid w:val="00AC65BB"/>
    <w:rsid w:val="00AC71C6"/>
    <w:rsid w:val="00AC73CB"/>
    <w:rsid w:val="00AC7A54"/>
    <w:rsid w:val="00AC7E1E"/>
    <w:rsid w:val="00AD0035"/>
    <w:rsid w:val="00AD0766"/>
    <w:rsid w:val="00AD0A79"/>
    <w:rsid w:val="00AD0D5F"/>
    <w:rsid w:val="00AD0FD7"/>
    <w:rsid w:val="00AD11F2"/>
    <w:rsid w:val="00AD1593"/>
    <w:rsid w:val="00AD20F7"/>
    <w:rsid w:val="00AD21F5"/>
    <w:rsid w:val="00AD3502"/>
    <w:rsid w:val="00AD379C"/>
    <w:rsid w:val="00AD3915"/>
    <w:rsid w:val="00AD3ABD"/>
    <w:rsid w:val="00AD4E92"/>
    <w:rsid w:val="00AD52ED"/>
    <w:rsid w:val="00AD58C9"/>
    <w:rsid w:val="00AD5B8B"/>
    <w:rsid w:val="00AD6007"/>
    <w:rsid w:val="00AD605F"/>
    <w:rsid w:val="00AD69B6"/>
    <w:rsid w:val="00AD6C7B"/>
    <w:rsid w:val="00AD6CC6"/>
    <w:rsid w:val="00AD7197"/>
    <w:rsid w:val="00AD75ED"/>
    <w:rsid w:val="00AD780C"/>
    <w:rsid w:val="00AD78AC"/>
    <w:rsid w:val="00AE01CC"/>
    <w:rsid w:val="00AE0448"/>
    <w:rsid w:val="00AE09BE"/>
    <w:rsid w:val="00AE0A37"/>
    <w:rsid w:val="00AE0B55"/>
    <w:rsid w:val="00AE0C29"/>
    <w:rsid w:val="00AE13C9"/>
    <w:rsid w:val="00AE1793"/>
    <w:rsid w:val="00AE1C90"/>
    <w:rsid w:val="00AE210F"/>
    <w:rsid w:val="00AE237F"/>
    <w:rsid w:val="00AE25F2"/>
    <w:rsid w:val="00AE2955"/>
    <w:rsid w:val="00AE2CCB"/>
    <w:rsid w:val="00AE2E98"/>
    <w:rsid w:val="00AE2EBA"/>
    <w:rsid w:val="00AE347D"/>
    <w:rsid w:val="00AE36B3"/>
    <w:rsid w:val="00AE3804"/>
    <w:rsid w:val="00AE3869"/>
    <w:rsid w:val="00AE3D82"/>
    <w:rsid w:val="00AE4748"/>
    <w:rsid w:val="00AE48ED"/>
    <w:rsid w:val="00AE4FE5"/>
    <w:rsid w:val="00AE4FF3"/>
    <w:rsid w:val="00AE50FB"/>
    <w:rsid w:val="00AE51CF"/>
    <w:rsid w:val="00AE51DE"/>
    <w:rsid w:val="00AE525A"/>
    <w:rsid w:val="00AE5583"/>
    <w:rsid w:val="00AE5895"/>
    <w:rsid w:val="00AE59DC"/>
    <w:rsid w:val="00AE5B2D"/>
    <w:rsid w:val="00AE5C04"/>
    <w:rsid w:val="00AE5FDF"/>
    <w:rsid w:val="00AE63BF"/>
    <w:rsid w:val="00AE70BB"/>
    <w:rsid w:val="00AE71FB"/>
    <w:rsid w:val="00AE7296"/>
    <w:rsid w:val="00AE7560"/>
    <w:rsid w:val="00AE7A0A"/>
    <w:rsid w:val="00AF02D4"/>
    <w:rsid w:val="00AF0B4B"/>
    <w:rsid w:val="00AF1CCE"/>
    <w:rsid w:val="00AF24DC"/>
    <w:rsid w:val="00AF2776"/>
    <w:rsid w:val="00AF2B74"/>
    <w:rsid w:val="00AF2D10"/>
    <w:rsid w:val="00AF3211"/>
    <w:rsid w:val="00AF34C0"/>
    <w:rsid w:val="00AF3B3C"/>
    <w:rsid w:val="00AF3B61"/>
    <w:rsid w:val="00AF3FBE"/>
    <w:rsid w:val="00AF4592"/>
    <w:rsid w:val="00AF48A8"/>
    <w:rsid w:val="00AF4A02"/>
    <w:rsid w:val="00AF4B57"/>
    <w:rsid w:val="00AF4B78"/>
    <w:rsid w:val="00AF52CB"/>
    <w:rsid w:val="00AF54D4"/>
    <w:rsid w:val="00AF568A"/>
    <w:rsid w:val="00AF5728"/>
    <w:rsid w:val="00AF59B5"/>
    <w:rsid w:val="00AF5CEB"/>
    <w:rsid w:val="00AF6068"/>
    <w:rsid w:val="00AF607C"/>
    <w:rsid w:val="00AF645A"/>
    <w:rsid w:val="00AF6554"/>
    <w:rsid w:val="00AF6758"/>
    <w:rsid w:val="00AF675A"/>
    <w:rsid w:val="00AF68D7"/>
    <w:rsid w:val="00AF6F1D"/>
    <w:rsid w:val="00AF776F"/>
    <w:rsid w:val="00AF7948"/>
    <w:rsid w:val="00AF795F"/>
    <w:rsid w:val="00AF7E43"/>
    <w:rsid w:val="00AF7ECC"/>
    <w:rsid w:val="00AF7F3D"/>
    <w:rsid w:val="00B0050E"/>
    <w:rsid w:val="00B00518"/>
    <w:rsid w:val="00B0064A"/>
    <w:rsid w:val="00B00886"/>
    <w:rsid w:val="00B00892"/>
    <w:rsid w:val="00B00A79"/>
    <w:rsid w:val="00B00B54"/>
    <w:rsid w:val="00B018EF"/>
    <w:rsid w:val="00B019CA"/>
    <w:rsid w:val="00B01FC7"/>
    <w:rsid w:val="00B021BD"/>
    <w:rsid w:val="00B023A3"/>
    <w:rsid w:val="00B026DE"/>
    <w:rsid w:val="00B027FA"/>
    <w:rsid w:val="00B0286A"/>
    <w:rsid w:val="00B029DE"/>
    <w:rsid w:val="00B03222"/>
    <w:rsid w:val="00B0328E"/>
    <w:rsid w:val="00B03482"/>
    <w:rsid w:val="00B0393D"/>
    <w:rsid w:val="00B0474C"/>
    <w:rsid w:val="00B04A42"/>
    <w:rsid w:val="00B04DCE"/>
    <w:rsid w:val="00B04F43"/>
    <w:rsid w:val="00B05656"/>
    <w:rsid w:val="00B05E7B"/>
    <w:rsid w:val="00B066D1"/>
    <w:rsid w:val="00B07A2E"/>
    <w:rsid w:val="00B07FBD"/>
    <w:rsid w:val="00B10008"/>
    <w:rsid w:val="00B10404"/>
    <w:rsid w:val="00B10857"/>
    <w:rsid w:val="00B10880"/>
    <w:rsid w:val="00B109BD"/>
    <w:rsid w:val="00B10EFC"/>
    <w:rsid w:val="00B1119D"/>
    <w:rsid w:val="00B111B4"/>
    <w:rsid w:val="00B11666"/>
    <w:rsid w:val="00B11762"/>
    <w:rsid w:val="00B11C1F"/>
    <w:rsid w:val="00B11C46"/>
    <w:rsid w:val="00B11D63"/>
    <w:rsid w:val="00B129BF"/>
    <w:rsid w:val="00B13583"/>
    <w:rsid w:val="00B13BC3"/>
    <w:rsid w:val="00B1420D"/>
    <w:rsid w:val="00B14857"/>
    <w:rsid w:val="00B149BA"/>
    <w:rsid w:val="00B14BF8"/>
    <w:rsid w:val="00B14C68"/>
    <w:rsid w:val="00B14E06"/>
    <w:rsid w:val="00B151FD"/>
    <w:rsid w:val="00B154A6"/>
    <w:rsid w:val="00B15B68"/>
    <w:rsid w:val="00B15F2E"/>
    <w:rsid w:val="00B16173"/>
    <w:rsid w:val="00B1631C"/>
    <w:rsid w:val="00B165FD"/>
    <w:rsid w:val="00B16A30"/>
    <w:rsid w:val="00B16AF2"/>
    <w:rsid w:val="00B179C7"/>
    <w:rsid w:val="00B205A2"/>
    <w:rsid w:val="00B20A98"/>
    <w:rsid w:val="00B20BB0"/>
    <w:rsid w:val="00B20BCE"/>
    <w:rsid w:val="00B20C76"/>
    <w:rsid w:val="00B20E7C"/>
    <w:rsid w:val="00B20E7D"/>
    <w:rsid w:val="00B20F94"/>
    <w:rsid w:val="00B20FB4"/>
    <w:rsid w:val="00B21156"/>
    <w:rsid w:val="00B21165"/>
    <w:rsid w:val="00B211BC"/>
    <w:rsid w:val="00B2176A"/>
    <w:rsid w:val="00B21A9A"/>
    <w:rsid w:val="00B21B10"/>
    <w:rsid w:val="00B22311"/>
    <w:rsid w:val="00B224C7"/>
    <w:rsid w:val="00B22CFE"/>
    <w:rsid w:val="00B22E9E"/>
    <w:rsid w:val="00B230B1"/>
    <w:rsid w:val="00B230BC"/>
    <w:rsid w:val="00B238EB"/>
    <w:rsid w:val="00B23ABA"/>
    <w:rsid w:val="00B25DF9"/>
    <w:rsid w:val="00B25E21"/>
    <w:rsid w:val="00B26411"/>
    <w:rsid w:val="00B26C78"/>
    <w:rsid w:val="00B26F22"/>
    <w:rsid w:val="00B271AE"/>
    <w:rsid w:val="00B2746B"/>
    <w:rsid w:val="00B279B9"/>
    <w:rsid w:val="00B27AD2"/>
    <w:rsid w:val="00B27AE7"/>
    <w:rsid w:val="00B27F23"/>
    <w:rsid w:val="00B30C0C"/>
    <w:rsid w:val="00B31681"/>
    <w:rsid w:val="00B31690"/>
    <w:rsid w:val="00B31A6C"/>
    <w:rsid w:val="00B31CA7"/>
    <w:rsid w:val="00B31FC4"/>
    <w:rsid w:val="00B32238"/>
    <w:rsid w:val="00B32338"/>
    <w:rsid w:val="00B32A68"/>
    <w:rsid w:val="00B32AE9"/>
    <w:rsid w:val="00B32BE2"/>
    <w:rsid w:val="00B32C58"/>
    <w:rsid w:val="00B32C7C"/>
    <w:rsid w:val="00B32D5E"/>
    <w:rsid w:val="00B33452"/>
    <w:rsid w:val="00B338CD"/>
    <w:rsid w:val="00B35280"/>
    <w:rsid w:val="00B353C5"/>
    <w:rsid w:val="00B35400"/>
    <w:rsid w:val="00B35A25"/>
    <w:rsid w:val="00B35DF6"/>
    <w:rsid w:val="00B362D2"/>
    <w:rsid w:val="00B36410"/>
    <w:rsid w:val="00B365B1"/>
    <w:rsid w:val="00B366DB"/>
    <w:rsid w:val="00B36A07"/>
    <w:rsid w:val="00B36C9C"/>
    <w:rsid w:val="00B36CFD"/>
    <w:rsid w:val="00B36FEE"/>
    <w:rsid w:val="00B37A2E"/>
    <w:rsid w:val="00B37BE1"/>
    <w:rsid w:val="00B37D3F"/>
    <w:rsid w:val="00B403E7"/>
    <w:rsid w:val="00B40AB5"/>
    <w:rsid w:val="00B40D70"/>
    <w:rsid w:val="00B40FC3"/>
    <w:rsid w:val="00B422C0"/>
    <w:rsid w:val="00B43389"/>
    <w:rsid w:val="00B436C6"/>
    <w:rsid w:val="00B43892"/>
    <w:rsid w:val="00B43DAB"/>
    <w:rsid w:val="00B43EF9"/>
    <w:rsid w:val="00B43F52"/>
    <w:rsid w:val="00B445A3"/>
    <w:rsid w:val="00B449B4"/>
    <w:rsid w:val="00B44E97"/>
    <w:rsid w:val="00B44F5C"/>
    <w:rsid w:val="00B451A8"/>
    <w:rsid w:val="00B4520A"/>
    <w:rsid w:val="00B454F0"/>
    <w:rsid w:val="00B45779"/>
    <w:rsid w:val="00B45D6C"/>
    <w:rsid w:val="00B45DBC"/>
    <w:rsid w:val="00B46021"/>
    <w:rsid w:val="00B46039"/>
    <w:rsid w:val="00B464EF"/>
    <w:rsid w:val="00B46671"/>
    <w:rsid w:val="00B46892"/>
    <w:rsid w:val="00B4711E"/>
    <w:rsid w:val="00B47584"/>
    <w:rsid w:val="00B47F86"/>
    <w:rsid w:val="00B50370"/>
    <w:rsid w:val="00B50701"/>
    <w:rsid w:val="00B50937"/>
    <w:rsid w:val="00B50F80"/>
    <w:rsid w:val="00B513D9"/>
    <w:rsid w:val="00B5155A"/>
    <w:rsid w:val="00B515C3"/>
    <w:rsid w:val="00B5163C"/>
    <w:rsid w:val="00B51785"/>
    <w:rsid w:val="00B519D8"/>
    <w:rsid w:val="00B51ACE"/>
    <w:rsid w:val="00B51F75"/>
    <w:rsid w:val="00B520F1"/>
    <w:rsid w:val="00B52161"/>
    <w:rsid w:val="00B52528"/>
    <w:rsid w:val="00B52982"/>
    <w:rsid w:val="00B52992"/>
    <w:rsid w:val="00B52B4B"/>
    <w:rsid w:val="00B52B5E"/>
    <w:rsid w:val="00B52BDD"/>
    <w:rsid w:val="00B53231"/>
    <w:rsid w:val="00B535AB"/>
    <w:rsid w:val="00B53746"/>
    <w:rsid w:val="00B53B67"/>
    <w:rsid w:val="00B53BA7"/>
    <w:rsid w:val="00B53D54"/>
    <w:rsid w:val="00B544A5"/>
    <w:rsid w:val="00B5450C"/>
    <w:rsid w:val="00B54669"/>
    <w:rsid w:val="00B55360"/>
    <w:rsid w:val="00B554A1"/>
    <w:rsid w:val="00B558B9"/>
    <w:rsid w:val="00B56473"/>
    <w:rsid w:val="00B569D4"/>
    <w:rsid w:val="00B5782C"/>
    <w:rsid w:val="00B60160"/>
    <w:rsid w:val="00B60D7C"/>
    <w:rsid w:val="00B61363"/>
    <w:rsid w:val="00B61913"/>
    <w:rsid w:val="00B61937"/>
    <w:rsid w:val="00B61D1B"/>
    <w:rsid w:val="00B61E8D"/>
    <w:rsid w:val="00B621F7"/>
    <w:rsid w:val="00B625FB"/>
    <w:rsid w:val="00B62838"/>
    <w:rsid w:val="00B62D02"/>
    <w:rsid w:val="00B6314E"/>
    <w:rsid w:val="00B6382F"/>
    <w:rsid w:val="00B638ED"/>
    <w:rsid w:val="00B63BD1"/>
    <w:rsid w:val="00B63D92"/>
    <w:rsid w:val="00B640D0"/>
    <w:rsid w:val="00B6419A"/>
    <w:rsid w:val="00B648A8"/>
    <w:rsid w:val="00B64A62"/>
    <w:rsid w:val="00B64D6A"/>
    <w:rsid w:val="00B64F25"/>
    <w:rsid w:val="00B651A7"/>
    <w:rsid w:val="00B65AFE"/>
    <w:rsid w:val="00B65EF2"/>
    <w:rsid w:val="00B66386"/>
    <w:rsid w:val="00B668F0"/>
    <w:rsid w:val="00B671F3"/>
    <w:rsid w:val="00B67888"/>
    <w:rsid w:val="00B67AD2"/>
    <w:rsid w:val="00B67F47"/>
    <w:rsid w:val="00B704C9"/>
    <w:rsid w:val="00B709FD"/>
    <w:rsid w:val="00B70ADF"/>
    <w:rsid w:val="00B70BA8"/>
    <w:rsid w:val="00B70BC9"/>
    <w:rsid w:val="00B70C75"/>
    <w:rsid w:val="00B70E52"/>
    <w:rsid w:val="00B7148D"/>
    <w:rsid w:val="00B71524"/>
    <w:rsid w:val="00B7170C"/>
    <w:rsid w:val="00B71F4E"/>
    <w:rsid w:val="00B720DE"/>
    <w:rsid w:val="00B72306"/>
    <w:rsid w:val="00B72625"/>
    <w:rsid w:val="00B72857"/>
    <w:rsid w:val="00B728A4"/>
    <w:rsid w:val="00B72E05"/>
    <w:rsid w:val="00B72FFD"/>
    <w:rsid w:val="00B730ED"/>
    <w:rsid w:val="00B73302"/>
    <w:rsid w:val="00B73591"/>
    <w:rsid w:val="00B73758"/>
    <w:rsid w:val="00B737F3"/>
    <w:rsid w:val="00B73A91"/>
    <w:rsid w:val="00B73E47"/>
    <w:rsid w:val="00B744B6"/>
    <w:rsid w:val="00B74944"/>
    <w:rsid w:val="00B749FB"/>
    <w:rsid w:val="00B74EBC"/>
    <w:rsid w:val="00B7597F"/>
    <w:rsid w:val="00B75B9A"/>
    <w:rsid w:val="00B75D64"/>
    <w:rsid w:val="00B764F0"/>
    <w:rsid w:val="00B765ED"/>
    <w:rsid w:val="00B7667A"/>
    <w:rsid w:val="00B766B9"/>
    <w:rsid w:val="00B767C7"/>
    <w:rsid w:val="00B76D86"/>
    <w:rsid w:val="00B7710A"/>
    <w:rsid w:val="00B77345"/>
    <w:rsid w:val="00B778D0"/>
    <w:rsid w:val="00B77993"/>
    <w:rsid w:val="00B77A2C"/>
    <w:rsid w:val="00B77AB7"/>
    <w:rsid w:val="00B77E06"/>
    <w:rsid w:val="00B77F02"/>
    <w:rsid w:val="00B802A8"/>
    <w:rsid w:val="00B80780"/>
    <w:rsid w:val="00B80A4A"/>
    <w:rsid w:val="00B8115D"/>
    <w:rsid w:val="00B81228"/>
    <w:rsid w:val="00B82193"/>
    <w:rsid w:val="00B82595"/>
    <w:rsid w:val="00B83585"/>
    <w:rsid w:val="00B83848"/>
    <w:rsid w:val="00B83A47"/>
    <w:rsid w:val="00B83A70"/>
    <w:rsid w:val="00B84639"/>
    <w:rsid w:val="00B846F1"/>
    <w:rsid w:val="00B84808"/>
    <w:rsid w:val="00B84849"/>
    <w:rsid w:val="00B84852"/>
    <w:rsid w:val="00B84876"/>
    <w:rsid w:val="00B84C28"/>
    <w:rsid w:val="00B84DD7"/>
    <w:rsid w:val="00B84E22"/>
    <w:rsid w:val="00B84EC2"/>
    <w:rsid w:val="00B85286"/>
    <w:rsid w:val="00B8533E"/>
    <w:rsid w:val="00B85616"/>
    <w:rsid w:val="00B858D6"/>
    <w:rsid w:val="00B858FC"/>
    <w:rsid w:val="00B860EF"/>
    <w:rsid w:val="00B86938"/>
    <w:rsid w:val="00B86E8E"/>
    <w:rsid w:val="00B9023B"/>
    <w:rsid w:val="00B90517"/>
    <w:rsid w:val="00B90849"/>
    <w:rsid w:val="00B90A33"/>
    <w:rsid w:val="00B90A61"/>
    <w:rsid w:val="00B90E2C"/>
    <w:rsid w:val="00B910CC"/>
    <w:rsid w:val="00B9135D"/>
    <w:rsid w:val="00B92467"/>
    <w:rsid w:val="00B92722"/>
    <w:rsid w:val="00B92C71"/>
    <w:rsid w:val="00B92DF0"/>
    <w:rsid w:val="00B93068"/>
    <w:rsid w:val="00B9315E"/>
    <w:rsid w:val="00B93172"/>
    <w:rsid w:val="00B93D95"/>
    <w:rsid w:val="00B940BF"/>
    <w:rsid w:val="00B94A67"/>
    <w:rsid w:val="00B94E41"/>
    <w:rsid w:val="00B94E5D"/>
    <w:rsid w:val="00B95010"/>
    <w:rsid w:val="00B95262"/>
    <w:rsid w:val="00B95D13"/>
    <w:rsid w:val="00B95F99"/>
    <w:rsid w:val="00B961F6"/>
    <w:rsid w:val="00B9657B"/>
    <w:rsid w:val="00B9665A"/>
    <w:rsid w:val="00B9678F"/>
    <w:rsid w:val="00B96A12"/>
    <w:rsid w:val="00B96A6A"/>
    <w:rsid w:val="00B96B33"/>
    <w:rsid w:val="00B96C38"/>
    <w:rsid w:val="00B976D9"/>
    <w:rsid w:val="00B97A3A"/>
    <w:rsid w:val="00B97A86"/>
    <w:rsid w:val="00BA018B"/>
    <w:rsid w:val="00BA02D2"/>
    <w:rsid w:val="00BA063B"/>
    <w:rsid w:val="00BA07E6"/>
    <w:rsid w:val="00BA098E"/>
    <w:rsid w:val="00BA0BC5"/>
    <w:rsid w:val="00BA0C2E"/>
    <w:rsid w:val="00BA15AA"/>
    <w:rsid w:val="00BA1DC8"/>
    <w:rsid w:val="00BA23B7"/>
    <w:rsid w:val="00BA23F1"/>
    <w:rsid w:val="00BA2756"/>
    <w:rsid w:val="00BA2762"/>
    <w:rsid w:val="00BA2A33"/>
    <w:rsid w:val="00BA3003"/>
    <w:rsid w:val="00BA30AA"/>
    <w:rsid w:val="00BA35FD"/>
    <w:rsid w:val="00BA36C0"/>
    <w:rsid w:val="00BA3892"/>
    <w:rsid w:val="00BA3A01"/>
    <w:rsid w:val="00BA4846"/>
    <w:rsid w:val="00BA4B01"/>
    <w:rsid w:val="00BA4DBA"/>
    <w:rsid w:val="00BA5148"/>
    <w:rsid w:val="00BA58D4"/>
    <w:rsid w:val="00BA5A13"/>
    <w:rsid w:val="00BA5AE5"/>
    <w:rsid w:val="00BA5B34"/>
    <w:rsid w:val="00BA5FCB"/>
    <w:rsid w:val="00BA659B"/>
    <w:rsid w:val="00BA659C"/>
    <w:rsid w:val="00BA6A5A"/>
    <w:rsid w:val="00BA6B7B"/>
    <w:rsid w:val="00BA6F9F"/>
    <w:rsid w:val="00BA6FDE"/>
    <w:rsid w:val="00BA71A3"/>
    <w:rsid w:val="00BB03A5"/>
    <w:rsid w:val="00BB0468"/>
    <w:rsid w:val="00BB06D0"/>
    <w:rsid w:val="00BB0870"/>
    <w:rsid w:val="00BB0871"/>
    <w:rsid w:val="00BB0C75"/>
    <w:rsid w:val="00BB0E75"/>
    <w:rsid w:val="00BB1373"/>
    <w:rsid w:val="00BB13CC"/>
    <w:rsid w:val="00BB1B91"/>
    <w:rsid w:val="00BB1D37"/>
    <w:rsid w:val="00BB1ED4"/>
    <w:rsid w:val="00BB2291"/>
    <w:rsid w:val="00BB2763"/>
    <w:rsid w:val="00BB299D"/>
    <w:rsid w:val="00BB2C03"/>
    <w:rsid w:val="00BB2C9F"/>
    <w:rsid w:val="00BB3D95"/>
    <w:rsid w:val="00BB4BF1"/>
    <w:rsid w:val="00BB4DA4"/>
    <w:rsid w:val="00BB4E98"/>
    <w:rsid w:val="00BB59B4"/>
    <w:rsid w:val="00BB5A64"/>
    <w:rsid w:val="00BB66B6"/>
    <w:rsid w:val="00BB6F5A"/>
    <w:rsid w:val="00BB7044"/>
    <w:rsid w:val="00BB709F"/>
    <w:rsid w:val="00BB7453"/>
    <w:rsid w:val="00BB7B55"/>
    <w:rsid w:val="00BB7D99"/>
    <w:rsid w:val="00BC01DB"/>
    <w:rsid w:val="00BC0285"/>
    <w:rsid w:val="00BC02E0"/>
    <w:rsid w:val="00BC06F2"/>
    <w:rsid w:val="00BC0881"/>
    <w:rsid w:val="00BC0966"/>
    <w:rsid w:val="00BC0ADD"/>
    <w:rsid w:val="00BC0B4D"/>
    <w:rsid w:val="00BC177C"/>
    <w:rsid w:val="00BC1850"/>
    <w:rsid w:val="00BC1C7F"/>
    <w:rsid w:val="00BC1FCC"/>
    <w:rsid w:val="00BC226C"/>
    <w:rsid w:val="00BC2812"/>
    <w:rsid w:val="00BC29B7"/>
    <w:rsid w:val="00BC29C6"/>
    <w:rsid w:val="00BC2A1B"/>
    <w:rsid w:val="00BC2B36"/>
    <w:rsid w:val="00BC2F45"/>
    <w:rsid w:val="00BC30A6"/>
    <w:rsid w:val="00BC3438"/>
    <w:rsid w:val="00BC3A18"/>
    <w:rsid w:val="00BC3F0D"/>
    <w:rsid w:val="00BC3FCA"/>
    <w:rsid w:val="00BC414B"/>
    <w:rsid w:val="00BC47D7"/>
    <w:rsid w:val="00BC4B1B"/>
    <w:rsid w:val="00BC4C9E"/>
    <w:rsid w:val="00BC4F65"/>
    <w:rsid w:val="00BC5259"/>
    <w:rsid w:val="00BC525C"/>
    <w:rsid w:val="00BC53B0"/>
    <w:rsid w:val="00BC5E23"/>
    <w:rsid w:val="00BC5F63"/>
    <w:rsid w:val="00BC5F8F"/>
    <w:rsid w:val="00BC616C"/>
    <w:rsid w:val="00BC64C2"/>
    <w:rsid w:val="00BC6855"/>
    <w:rsid w:val="00BC691C"/>
    <w:rsid w:val="00BC75DE"/>
    <w:rsid w:val="00BC78A6"/>
    <w:rsid w:val="00BC7EA0"/>
    <w:rsid w:val="00BD00DB"/>
    <w:rsid w:val="00BD1200"/>
    <w:rsid w:val="00BD12D1"/>
    <w:rsid w:val="00BD1505"/>
    <w:rsid w:val="00BD1677"/>
    <w:rsid w:val="00BD16C0"/>
    <w:rsid w:val="00BD1D3F"/>
    <w:rsid w:val="00BD1FAB"/>
    <w:rsid w:val="00BD2095"/>
    <w:rsid w:val="00BD220B"/>
    <w:rsid w:val="00BD2569"/>
    <w:rsid w:val="00BD267C"/>
    <w:rsid w:val="00BD285D"/>
    <w:rsid w:val="00BD2B6C"/>
    <w:rsid w:val="00BD2C9E"/>
    <w:rsid w:val="00BD307B"/>
    <w:rsid w:val="00BD3307"/>
    <w:rsid w:val="00BD3428"/>
    <w:rsid w:val="00BD356D"/>
    <w:rsid w:val="00BD35A9"/>
    <w:rsid w:val="00BD4AEA"/>
    <w:rsid w:val="00BD4D40"/>
    <w:rsid w:val="00BD4E47"/>
    <w:rsid w:val="00BD4EC9"/>
    <w:rsid w:val="00BD50A3"/>
    <w:rsid w:val="00BD52BA"/>
    <w:rsid w:val="00BD531B"/>
    <w:rsid w:val="00BD55D9"/>
    <w:rsid w:val="00BD57A8"/>
    <w:rsid w:val="00BD615C"/>
    <w:rsid w:val="00BD6198"/>
    <w:rsid w:val="00BD6864"/>
    <w:rsid w:val="00BD6A5B"/>
    <w:rsid w:val="00BD6D31"/>
    <w:rsid w:val="00BD7370"/>
    <w:rsid w:val="00BD7506"/>
    <w:rsid w:val="00BE08FF"/>
    <w:rsid w:val="00BE0B47"/>
    <w:rsid w:val="00BE0F45"/>
    <w:rsid w:val="00BE145D"/>
    <w:rsid w:val="00BE1953"/>
    <w:rsid w:val="00BE19B5"/>
    <w:rsid w:val="00BE1B63"/>
    <w:rsid w:val="00BE1BC2"/>
    <w:rsid w:val="00BE1CBC"/>
    <w:rsid w:val="00BE1EC9"/>
    <w:rsid w:val="00BE281E"/>
    <w:rsid w:val="00BE291E"/>
    <w:rsid w:val="00BE2BE0"/>
    <w:rsid w:val="00BE3091"/>
    <w:rsid w:val="00BE32D3"/>
    <w:rsid w:val="00BE34AE"/>
    <w:rsid w:val="00BE35E8"/>
    <w:rsid w:val="00BE36AD"/>
    <w:rsid w:val="00BE3746"/>
    <w:rsid w:val="00BE388C"/>
    <w:rsid w:val="00BE3DD5"/>
    <w:rsid w:val="00BE4006"/>
    <w:rsid w:val="00BE4036"/>
    <w:rsid w:val="00BE4409"/>
    <w:rsid w:val="00BE449E"/>
    <w:rsid w:val="00BE44A7"/>
    <w:rsid w:val="00BE44B8"/>
    <w:rsid w:val="00BE4601"/>
    <w:rsid w:val="00BE47E9"/>
    <w:rsid w:val="00BE483B"/>
    <w:rsid w:val="00BE4BC6"/>
    <w:rsid w:val="00BE5DBD"/>
    <w:rsid w:val="00BE5EBE"/>
    <w:rsid w:val="00BE5F59"/>
    <w:rsid w:val="00BE6074"/>
    <w:rsid w:val="00BE6265"/>
    <w:rsid w:val="00BE6930"/>
    <w:rsid w:val="00BE6FDA"/>
    <w:rsid w:val="00BE71FE"/>
    <w:rsid w:val="00BE74E5"/>
    <w:rsid w:val="00BE7A95"/>
    <w:rsid w:val="00BE7F0C"/>
    <w:rsid w:val="00BF00F5"/>
    <w:rsid w:val="00BF08D7"/>
    <w:rsid w:val="00BF0B2A"/>
    <w:rsid w:val="00BF1484"/>
    <w:rsid w:val="00BF1895"/>
    <w:rsid w:val="00BF1E3B"/>
    <w:rsid w:val="00BF234D"/>
    <w:rsid w:val="00BF3022"/>
    <w:rsid w:val="00BF3B4B"/>
    <w:rsid w:val="00BF4090"/>
    <w:rsid w:val="00BF430F"/>
    <w:rsid w:val="00BF4387"/>
    <w:rsid w:val="00BF46E6"/>
    <w:rsid w:val="00BF4AC7"/>
    <w:rsid w:val="00BF4BAD"/>
    <w:rsid w:val="00BF5047"/>
    <w:rsid w:val="00BF50A0"/>
    <w:rsid w:val="00BF5DD4"/>
    <w:rsid w:val="00BF6B10"/>
    <w:rsid w:val="00BF6B57"/>
    <w:rsid w:val="00BF774C"/>
    <w:rsid w:val="00BF7D8F"/>
    <w:rsid w:val="00BF7DD7"/>
    <w:rsid w:val="00C000B5"/>
    <w:rsid w:val="00C000F8"/>
    <w:rsid w:val="00C00219"/>
    <w:rsid w:val="00C00561"/>
    <w:rsid w:val="00C006AA"/>
    <w:rsid w:val="00C0115E"/>
    <w:rsid w:val="00C015E1"/>
    <w:rsid w:val="00C01935"/>
    <w:rsid w:val="00C01B34"/>
    <w:rsid w:val="00C01D7B"/>
    <w:rsid w:val="00C02107"/>
    <w:rsid w:val="00C02225"/>
    <w:rsid w:val="00C022B9"/>
    <w:rsid w:val="00C031D4"/>
    <w:rsid w:val="00C0324A"/>
    <w:rsid w:val="00C0325F"/>
    <w:rsid w:val="00C035C3"/>
    <w:rsid w:val="00C03B15"/>
    <w:rsid w:val="00C03D92"/>
    <w:rsid w:val="00C0416E"/>
    <w:rsid w:val="00C0433F"/>
    <w:rsid w:val="00C04692"/>
    <w:rsid w:val="00C049F2"/>
    <w:rsid w:val="00C04A66"/>
    <w:rsid w:val="00C04D75"/>
    <w:rsid w:val="00C05163"/>
    <w:rsid w:val="00C051BC"/>
    <w:rsid w:val="00C053C1"/>
    <w:rsid w:val="00C05772"/>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90A"/>
    <w:rsid w:val="00C11A31"/>
    <w:rsid w:val="00C11BA3"/>
    <w:rsid w:val="00C12244"/>
    <w:rsid w:val="00C12AF2"/>
    <w:rsid w:val="00C13C5C"/>
    <w:rsid w:val="00C14365"/>
    <w:rsid w:val="00C14921"/>
    <w:rsid w:val="00C15002"/>
    <w:rsid w:val="00C151D3"/>
    <w:rsid w:val="00C15227"/>
    <w:rsid w:val="00C15369"/>
    <w:rsid w:val="00C15F25"/>
    <w:rsid w:val="00C1611D"/>
    <w:rsid w:val="00C170EC"/>
    <w:rsid w:val="00C17344"/>
    <w:rsid w:val="00C179D5"/>
    <w:rsid w:val="00C17A3F"/>
    <w:rsid w:val="00C20096"/>
    <w:rsid w:val="00C206EE"/>
    <w:rsid w:val="00C20708"/>
    <w:rsid w:val="00C209B5"/>
    <w:rsid w:val="00C21279"/>
    <w:rsid w:val="00C21D28"/>
    <w:rsid w:val="00C2259A"/>
    <w:rsid w:val="00C226C8"/>
    <w:rsid w:val="00C229F2"/>
    <w:rsid w:val="00C22E28"/>
    <w:rsid w:val="00C2308A"/>
    <w:rsid w:val="00C23278"/>
    <w:rsid w:val="00C23766"/>
    <w:rsid w:val="00C23E84"/>
    <w:rsid w:val="00C23E90"/>
    <w:rsid w:val="00C24896"/>
    <w:rsid w:val="00C24D84"/>
    <w:rsid w:val="00C251EC"/>
    <w:rsid w:val="00C25240"/>
    <w:rsid w:val="00C255CD"/>
    <w:rsid w:val="00C256DF"/>
    <w:rsid w:val="00C25777"/>
    <w:rsid w:val="00C25E92"/>
    <w:rsid w:val="00C26370"/>
    <w:rsid w:val="00C269A3"/>
    <w:rsid w:val="00C26A96"/>
    <w:rsid w:val="00C27274"/>
    <w:rsid w:val="00C2746A"/>
    <w:rsid w:val="00C27564"/>
    <w:rsid w:val="00C279DA"/>
    <w:rsid w:val="00C27C06"/>
    <w:rsid w:val="00C27D9C"/>
    <w:rsid w:val="00C27F1D"/>
    <w:rsid w:val="00C302ED"/>
    <w:rsid w:val="00C30904"/>
    <w:rsid w:val="00C30CF3"/>
    <w:rsid w:val="00C31089"/>
    <w:rsid w:val="00C3128F"/>
    <w:rsid w:val="00C31382"/>
    <w:rsid w:val="00C31E7B"/>
    <w:rsid w:val="00C3269F"/>
    <w:rsid w:val="00C329A6"/>
    <w:rsid w:val="00C32CAF"/>
    <w:rsid w:val="00C334A5"/>
    <w:rsid w:val="00C3366B"/>
    <w:rsid w:val="00C33E2F"/>
    <w:rsid w:val="00C3400C"/>
    <w:rsid w:val="00C3419D"/>
    <w:rsid w:val="00C343D3"/>
    <w:rsid w:val="00C343E5"/>
    <w:rsid w:val="00C34424"/>
    <w:rsid w:val="00C34456"/>
    <w:rsid w:val="00C34A84"/>
    <w:rsid w:val="00C34EB7"/>
    <w:rsid w:val="00C350C2"/>
    <w:rsid w:val="00C35823"/>
    <w:rsid w:val="00C35CDF"/>
    <w:rsid w:val="00C35D72"/>
    <w:rsid w:val="00C35D7E"/>
    <w:rsid w:val="00C361DA"/>
    <w:rsid w:val="00C3629F"/>
    <w:rsid w:val="00C362F8"/>
    <w:rsid w:val="00C3638E"/>
    <w:rsid w:val="00C365AB"/>
    <w:rsid w:val="00C36DB9"/>
    <w:rsid w:val="00C3701A"/>
    <w:rsid w:val="00C376AA"/>
    <w:rsid w:val="00C377CD"/>
    <w:rsid w:val="00C37E12"/>
    <w:rsid w:val="00C402AC"/>
    <w:rsid w:val="00C406E0"/>
    <w:rsid w:val="00C40807"/>
    <w:rsid w:val="00C40ECF"/>
    <w:rsid w:val="00C41CDC"/>
    <w:rsid w:val="00C41FDC"/>
    <w:rsid w:val="00C424E1"/>
    <w:rsid w:val="00C4253C"/>
    <w:rsid w:val="00C42D57"/>
    <w:rsid w:val="00C42E43"/>
    <w:rsid w:val="00C4344C"/>
    <w:rsid w:val="00C4362A"/>
    <w:rsid w:val="00C439E0"/>
    <w:rsid w:val="00C43C25"/>
    <w:rsid w:val="00C4489C"/>
    <w:rsid w:val="00C448F9"/>
    <w:rsid w:val="00C44E1E"/>
    <w:rsid w:val="00C4536B"/>
    <w:rsid w:val="00C45D07"/>
    <w:rsid w:val="00C45F16"/>
    <w:rsid w:val="00C45F46"/>
    <w:rsid w:val="00C462B0"/>
    <w:rsid w:val="00C4655D"/>
    <w:rsid w:val="00C465CC"/>
    <w:rsid w:val="00C46B5D"/>
    <w:rsid w:val="00C46D18"/>
    <w:rsid w:val="00C46DD4"/>
    <w:rsid w:val="00C46DEB"/>
    <w:rsid w:val="00C472AC"/>
    <w:rsid w:val="00C50817"/>
    <w:rsid w:val="00C50A3E"/>
    <w:rsid w:val="00C515CD"/>
    <w:rsid w:val="00C5184D"/>
    <w:rsid w:val="00C5232C"/>
    <w:rsid w:val="00C52967"/>
    <w:rsid w:val="00C52F41"/>
    <w:rsid w:val="00C53246"/>
    <w:rsid w:val="00C5330A"/>
    <w:rsid w:val="00C538C8"/>
    <w:rsid w:val="00C53C39"/>
    <w:rsid w:val="00C540AC"/>
    <w:rsid w:val="00C543AB"/>
    <w:rsid w:val="00C54498"/>
    <w:rsid w:val="00C5472F"/>
    <w:rsid w:val="00C5579E"/>
    <w:rsid w:val="00C56164"/>
    <w:rsid w:val="00C566B8"/>
    <w:rsid w:val="00C56B81"/>
    <w:rsid w:val="00C5708E"/>
    <w:rsid w:val="00C5772F"/>
    <w:rsid w:val="00C57B8C"/>
    <w:rsid w:val="00C57C2B"/>
    <w:rsid w:val="00C6029D"/>
    <w:rsid w:val="00C605F1"/>
    <w:rsid w:val="00C60C51"/>
    <w:rsid w:val="00C60D8B"/>
    <w:rsid w:val="00C60DC1"/>
    <w:rsid w:val="00C610AD"/>
    <w:rsid w:val="00C61307"/>
    <w:rsid w:val="00C6169E"/>
    <w:rsid w:val="00C619A8"/>
    <w:rsid w:val="00C61A25"/>
    <w:rsid w:val="00C61FD6"/>
    <w:rsid w:val="00C61FFA"/>
    <w:rsid w:val="00C62645"/>
    <w:rsid w:val="00C62902"/>
    <w:rsid w:val="00C629D8"/>
    <w:rsid w:val="00C62BC8"/>
    <w:rsid w:val="00C636CA"/>
    <w:rsid w:val="00C64190"/>
    <w:rsid w:val="00C641EE"/>
    <w:rsid w:val="00C64A81"/>
    <w:rsid w:val="00C65A5A"/>
    <w:rsid w:val="00C664D8"/>
    <w:rsid w:val="00C665D6"/>
    <w:rsid w:val="00C66BA3"/>
    <w:rsid w:val="00C66EC7"/>
    <w:rsid w:val="00C6705C"/>
    <w:rsid w:val="00C672E4"/>
    <w:rsid w:val="00C675A1"/>
    <w:rsid w:val="00C67944"/>
    <w:rsid w:val="00C67BE2"/>
    <w:rsid w:val="00C67E21"/>
    <w:rsid w:val="00C707A6"/>
    <w:rsid w:val="00C708A8"/>
    <w:rsid w:val="00C70CFC"/>
    <w:rsid w:val="00C71318"/>
    <w:rsid w:val="00C71E81"/>
    <w:rsid w:val="00C726B7"/>
    <w:rsid w:val="00C726DD"/>
    <w:rsid w:val="00C7279D"/>
    <w:rsid w:val="00C728F1"/>
    <w:rsid w:val="00C733F7"/>
    <w:rsid w:val="00C73510"/>
    <w:rsid w:val="00C736AF"/>
    <w:rsid w:val="00C736D1"/>
    <w:rsid w:val="00C73948"/>
    <w:rsid w:val="00C7479A"/>
    <w:rsid w:val="00C74B81"/>
    <w:rsid w:val="00C74F37"/>
    <w:rsid w:val="00C75609"/>
    <w:rsid w:val="00C75644"/>
    <w:rsid w:val="00C75816"/>
    <w:rsid w:val="00C75E74"/>
    <w:rsid w:val="00C762E9"/>
    <w:rsid w:val="00C76554"/>
    <w:rsid w:val="00C76573"/>
    <w:rsid w:val="00C767C5"/>
    <w:rsid w:val="00C76813"/>
    <w:rsid w:val="00C769DB"/>
    <w:rsid w:val="00C772C5"/>
    <w:rsid w:val="00C775AE"/>
    <w:rsid w:val="00C77EEE"/>
    <w:rsid w:val="00C80368"/>
    <w:rsid w:val="00C80E8A"/>
    <w:rsid w:val="00C81327"/>
    <w:rsid w:val="00C8133E"/>
    <w:rsid w:val="00C81A10"/>
    <w:rsid w:val="00C81E57"/>
    <w:rsid w:val="00C82496"/>
    <w:rsid w:val="00C82B1C"/>
    <w:rsid w:val="00C82B35"/>
    <w:rsid w:val="00C82DE6"/>
    <w:rsid w:val="00C8340C"/>
    <w:rsid w:val="00C83F22"/>
    <w:rsid w:val="00C83F38"/>
    <w:rsid w:val="00C860F8"/>
    <w:rsid w:val="00C862DA"/>
    <w:rsid w:val="00C86BD7"/>
    <w:rsid w:val="00C86D78"/>
    <w:rsid w:val="00C87E82"/>
    <w:rsid w:val="00C90C9D"/>
    <w:rsid w:val="00C90FB6"/>
    <w:rsid w:val="00C913D8"/>
    <w:rsid w:val="00C9174D"/>
    <w:rsid w:val="00C91A29"/>
    <w:rsid w:val="00C91B90"/>
    <w:rsid w:val="00C91D76"/>
    <w:rsid w:val="00C91DBA"/>
    <w:rsid w:val="00C91E03"/>
    <w:rsid w:val="00C925B6"/>
    <w:rsid w:val="00C925D7"/>
    <w:rsid w:val="00C9284E"/>
    <w:rsid w:val="00C92AE1"/>
    <w:rsid w:val="00C93F01"/>
    <w:rsid w:val="00C941CE"/>
    <w:rsid w:val="00C94242"/>
    <w:rsid w:val="00C94260"/>
    <w:rsid w:val="00C954C1"/>
    <w:rsid w:val="00C95F5F"/>
    <w:rsid w:val="00C9635B"/>
    <w:rsid w:val="00C9691A"/>
    <w:rsid w:val="00C96C0A"/>
    <w:rsid w:val="00C972FF"/>
    <w:rsid w:val="00C975C9"/>
    <w:rsid w:val="00C976A6"/>
    <w:rsid w:val="00C977B7"/>
    <w:rsid w:val="00C97A3F"/>
    <w:rsid w:val="00C97D28"/>
    <w:rsid w:val="00C97F38"/>
    <w:rsid w:val="00CA00E4"/>
    <w:rsid w:val="00CA0302"/>
    <w:rsid w:val="00CA0C96"/>
    <w:rsid w:val="00CA196A"/>
    <w:rsid w:val="00CA1B26"/>
    <w:rsid w:val="00CA1DDC"/>
    <w:rsid w:val="00CA2172"/>
    <w:rsid w:val="00CA2652"/>
    <w:rsid w:val="00CA2767"/>
    <w:rsid w:val="00CA2CF6"/>
    <w:rsid w:val="00CA3A0F"/>
    <w:rsid w:val="00CA3B71"/>
    <w:rsid w:val="00CA3D8D"/>
    <w:rsid w:val="00CA40AA"/>
    <w:rsid w:val="00CA40FA"/>
    <w:rsid w:val="00CA5088"/>
    <w:rsid w:val="00CA51DB"/>
    <w:rsid w:val="00CA58E1"/>
    <w:rsid w:val="00CA5904"/>
    <w:rsid w:val="00CA5EDA"/>
    <w:rsid w:val="00CA62CD"/>
    <w:rsid w:val="00CA65CD"/>
    <w:rsid w:val="00CA6B21"/>
    <w:rsid w:val="00CA6F84"/>
    <w:rsid w:val="00CA74BC"/>
    <w:rsid w:val="00CA767F"/>
    <w:rsid w:val="00CA7B6E"/>
    <w:rsid w:val="00CA7D48"/>
    <w:rsid w:val="00CB0456"/>
    <w:rsid w:val="00CB092B"/>
    <w:rsid w:val="00CB09AD"/>
    <w:rsid w:val="00CB0CFE"/>
    <w:rsid w:val="00CB0E6C"/>
    <w:rsid w:val="00CB141E"/>
    <w:rsid w:val="00CB17BC"/>
    <w:rsid w:val="00CB1C5B"/>
    <w:rsid w:val="00CB23A3"/>
    <w:rsid w:val="00CB24F1"/>
    <w:rsid w:val="00CB2599"/>
    <w:rsid w:val="00CB25A7"/>
    <w:rsid w:val="00CB35E8"/>
    <w:rsid w:val="00CB388E"/>
    <w:rsid w:val="00CB39F5"/>
    <w:rsid w:val="00CB3CFD"/>
    <w:rsid w:val="00CB3EDB"/>
    <w:rsid w:val="00CB51F8"/>
    <w:rsid w:val="00CB5719"/>
    <w:rsid w:val="00CB5C6F"/>
    <w:rsid w:val="00CB5CA2"/>
    <w:rsid w:val="00CB5DE0"/>
    <w:rsid w:val="00CB5EC2"/>
    <w:rsid w:val="00CB6268"/>
    <w:rsid w:val="00CB6B09"/>
    <w:rsid w:val="00CB6EFD"/>
    <w:rsid w:val="00CB7248"/>
    <w:rsid w:val="00CB7613"/>
    <w:rsid w:val="00CB7720"/>
    <w:rsid w:val="00CB7833"/>
    <w:rsid w:val="00CB7FCE"/>
    <w:rsid w:val="00CC0091"/>
    <w:rsid w:val="00CC0FBD"/>
    <w:rsid w:val="00CC14CE"/>
    <w:rsid w:val="00CC1506"/>
    <w:rsid w:val="00CC17DE"/>
    <w:rsid w:val="00CC19BC"/>
    <w:rsid w:val="00CC215C"/>
    <w:rsid w:val="00CC2190"/>
    <w:rsid w:val="00CC2691"/>
    <w:rsid w:val="00CC2F63"/>
    <w:rsid w:val="00CC310B"/>
    <w:rsid w:val="00CC320A"/>
    <w:rsid w:val="00CC3B6C"/>
    <w:rsid w:val="00CC4525"/>
    <w:rsid w:val="00CC50AB"/>
    <w:rsid w:val="00CC5CD4"/>
    <w:rsid w:val="00CC5D88"/>
    <w:rsid w:val="00CC5E85"/>
    <w:rsid w:val="00CC5F6B"/>
    <w:rsid w:val="00CC601A"/>
    <w:rsid w:val="00CC639E"/>
    <w:rsid w:val="00CC6439"/>
    <w:rsid w:val="00CC69EA"/>
    <w:rsid w:val="00CC70BA"/>
    <w:rsid w:val="00CC711A"/>
    <w:rsid w:val="00CC7196"/>
    <w:rsid w:val="00CC7434"/>
    <w:rsid w:val="00CC77BD"/>
    <w:rsid w:val="00CC7817"/>
    <w:rsid w:val="00CC79A8"/>
    <w:rsid w:val="00CC7DC9"/>
    <w:rsid w:val="00CC7FB3"/>
    <w:rsid w:val="00CD0437"/>
    <w:rsid w:val="00CD08B8"/>
    <w:rsid w:val="00CD1009"/>
    <w:rsid w:val="00CD142C"/>
    <w:rsid w:val="00CD1CF6"/>
    <w:rsid w:val="00CD1EB7"/>
    <w:rsid w:val="00CD2450"/>
    <w:rsid w:val="00CD24B7"/>
    <w:rsid w:val="00CD28F6"/>
    <w:rsid w:val="00CD29A1"/>
    <w:rsid w:val="00CD2AFD"/>
    <w:rsid w:val="00CD3418"/>
    <w:rsid w:val="00CD3E45"/>
    <w:rsid w:val="00CD4EAB"/>
    <w:rsid w:val="00CD5318"/>
    <w:rsid w:val="00CD53E0"/>
    <w:rsid w:val="00CD58F5"/>
    <w:rsid w:val="00CD59FC"/>
    <w:rsid w:val="00CD5B5F"/>
    <w:rsid w:val="00CD6345"/>
    <w:rsid w:val="00CD64F8"/>
    <w:rsid w:val="00CD67F2"/>
    <w:rsid w:val="00CD6871"/>
    <w:rsid w:val="00CD6D7A"/>
    <w:rsid w:val="00CD7191"/>
    <w:rsid w:val="00CD7B0E"/>
    <w:rsid w:val="00CD7D81"/>
    <w:rsid w:val="00CE089B"/>
    <w:rsid w:val="00CE09EE"/>
    <w:rsid w:val="00CE15E6"/>
    <w:rsid w:val="00CE1FD3"/>
    <w:rsid w:val="00CE23A7"/>
    <w:rsid w:val="00CE2912"/>
    <w:rsid w:val="00CE2A7D"/>
    <w:rsid w:val="00CE2B64"/>
    <w:rsid w:val="00CE2D4E"/>
    <w:rsid w:val="00CE31C6"/>
    <w:rsid w:val="00CE39A4"/>
    <w:rsid w:val="00CE3A24"/>
    <w:rsid w:val="00CE3E26"/>
    <w:rsid w:val="00CE3E85"/>
    <w:rsid w:val="00CE484C"/>
    <w:rsid w:val="00CE4AD2"/>
    <w:rsid w:val="00CE5300"/>
    <w:rsid w:val="00CE673B"/>
    <w:rsid w:val="00CE6F69"/>
    <w:rsid w:val="00CE70A0"/>
    <w:rsid w:val="00CE729A"/>
    <w:rsid w:val="00CE7978"/>
    <w:rsid w:val="00CE7A57"/>
    <w:rsid w:val="00CE7E49"/>
    <w:rsid w:val="00CF04FA"/>
    <w:rsid w:val="00CF0EAB"/>
    <w:rsid w:val="00CF1A9A"/>
    <w:rsid w:val="00CF1AA2"/>
    <w:rsid w:val="00CF1B02"/>
    <w:rsid w:val="00CF1CD9"/>
    <w:rsid w:val="00CF262F"/>
    <w:rsid w:val="00CF2DF7"/>
    <w:rsid w:val="00CF3807"/>
    <w:rsid w:val="00CF38BA"/>
    <w:rsid w:val="00CF3A4C"/>
    <w:rsid w:val="00CF472F"/>
    <w:rsid w:val="00CF4AAC"/>
    <w:rsid w:val="00CF4AE4"/>
    <w:rsid w:val="00CF5B3B"/>
    <w:rsid w:val="00CF66AE"/>
    <w:rsid w:val="00CF68B4"/>
    <w:rsid w:val="00CF6A0A"/>
    <w:rsid w:val="00CF6BE7"/>
    <w:rsid w:val="00CF735D"/>
    <w:rsid w:val="00CF7360"/>
    <w:rsid w:val="00CF751C"/>
    <w:rsid w:val="00D00095"/>
    <w:rsid w:val="00D00568"/>
    <w:rsid w:val="00D008D1"/>
    <w:rsid w:val="00D0093A"/>
    <w:rsid w:val="00D01164"/>
    <w:rsid w:val="00D01234"/>
    <w:rsid w:val="00D01A62"/>
    <w:rsid w:val="00D01BB7"/>
    <w:rsid w:val="00D01D41"/>
    <w:rsid w:val="00D01DB0"/>
    <w:rsid w:val="00D0211B"/>
    <w:rsid w:val="00D021CC"/>
    <w:rsid w:val="00D0269A"/>
    <w:rsid w:val="00D02796"/>
    <w:rsid w:val="00D0287F"/>
    <w:rsid w:val="00D029FA"/>
    <w:rsid w:val="00D04684"/>
    <w:rsid w:val="00D04928"/>
    <w:rsid w:val="00D04DB8"/>
    <w:rsid w:val="00D04F2E"/>
    <w:rsid w:val="00D052B3"/>
    <w:rsid w:val="00D05492"/>
    <w:rsid w:val="00D058C5"/>
    <w:rsid w:val="00D05AA5"/>
    <w:rsid w:val="00D05DAA"/>
    <w:rsid w:val="00D06223"/>
    <w:rsid w:val="00D06370"/>
    <w:rsid w:val="00D06432"/>
    <w:rsid w:val="00D067F6"/>
    <w:rsid w:val="00D06E21"/>
    <w:rsid w:val="00D06FBD"/>
    <w:rsid w:val="00D077A0"/>
    <w:rsid w:val="00D07A72"/>
    <w:rsid w:val="00D102F5"/>
    <w:rsid w:val="00D103B4"/>
    <w:rsid w:val="00D10422"/>
    <w:rsid w:val="00D105DF"/>
    <w:rsid w:val="00D10E7D"/>
    <w:rsid w:val="00D10F72"/>
    <w:rsid w:val="00D10FB0"/>
    <w:rsid w:val="00D11B9F"/>
    <w:rsid w:val="00D12151"/>
    <w:rsid w:val="00D122E8"/>
    <w:rsid w:val="00D124FC"/>
    <w:rsid w:val="00D125AF"/>
    <w:rsid w:val="00D12821"/>
    <w:rsid w:val="00D12CDA"/>
    <w:rsid w:val="00D13D63"/>
    <w:rsid w:val="00D13DE3"/>
    <w:rsid w:val="00D14143"/>
    <w:rsid w:val="00D14A96"/>
    <w:rsid w:val="00D156C0"/>
    <w:rsid w:val="00D157C2"/>
    <w:rsid w:val="00D157C4"/>
    <w:rsid w:val="00D15A8D"/>
    <w:rsid w:val="00D15B2C"/>
    <w:rsid w:val="00D15F5E"/>
    <w:rsid w:val="00D162F0"/>
    <w:rsid w:val="00D162F7"/>
    <w:rsid w:val="00D164C4"/>
    <w:rsid w:val="00D167AB"/>
    <w:rsid w:val="00D16EE3"/>
    <w:rsid w:val="00D175A1"/>
    <w:rsid w:val="00D179E3"/>
    <w:rsid w:val="00D17D13"/>
    <w:rsid w:val="00D205EA"/>
    <w:rsid w:val="00D20B0D"/>
    <w:rsid w:val="00D20D45"/>
    <w:rsid w:val="00D20F1B"/>
    <w:rsid w:val="00D21063"/>
    <w:rsid w:val="00D21550"/>
    <w:rsid w:val="00D2173C"/>
    <w:rsid w:val="00D21781"/>
    <w:rsid w:val="00D21874"/>
    <w:rsid w:val="00D219FF"/>
    <w:rsid w:val="00D22088"/>
    <w:rsid w:val="00D2268D"/>
    <w:rsid w:val="00D2288F"/>
    <w:rsid w:val="00D22BCA"/>
    <w:rsid w:val="00D22FAE"/>
    <w:rsid w:val="00D23068"/>
    <w:rsid w:val="00D231A2"/>
    <w:rsid w:val="00D23294"/>
    <w:rsid w:val="00D23867"/>
    <w:rsid w:val="00D238FC"/>
    <w:rsid w:val="00D23B59"/>
    <w:rsid w:val="00D249AE"/>
    <w:rsid w:val="00D25FC7"/>
    <w:rsid w:val="00D26183"/>
    <w:rsid w:val="00D2667A"/>
    <w:rsid w:val="00D26B07"/>
    <w:rsid w:val="00D26C2D"/>
    <w:rsid w:val="00D271D6"/>
    <w:rsid w:val="00D273AD"/>
    <w:rsid w:val="00D27628"/>
    <w:rsid w:val="00D276ED"/>
    <w:rsid w:val="00D27707"/>
    <w:rsid w:val="00D27776"/>
    <w:rsid w:val="00D277A2"/>
    <w:rsid w:val="00D27B14"/>
    <w:rsid w:val="00D3014B"/>
    <w:rsid w:val="00D30D8C"/>
    <w:rsid w:val="00D30F6A"/>
    <w:rsid w:val="00D3100E"/>
    <w:rsid w:val="00D31041"/>
    <w:rsid w:val="00D313F6"/>
    <w:rsid w:val="00D3258F"/>
    <w:rsid w:val="00D32C85"/>
    <w:rsid w:val="00D33135"/>
    <w:rsid w:val="00D33446"/>
    <w:rsid w:val="00D33A46"/>
    <w:rsid w:val="00D3452B"/>
    <w:rsid w:val="00D346B4"/>
    <w:rsid w:val="00D34BC3"/>
    <w:rsid w:val="00D34EEB"/>
    <w:rsid w:val="00D351DB"/>
    <w:rsid w:val="00D35C65"/>
    <w:rsid w:val="00D35DA8"/>
    <w:rsid w:val="00D366FF"/>
    <w:rsid w:val="00D3673D"/>
    <w:rsid w:val="00D36748"/>
    <w:rsid w:val="00D36840"/>
    <w:rsid w:val="00D36E13"/>
    <w:rsid w:val="00D37717"/>
    <w:rsid w:val="00D37C16"/>
    <w:rsid w:val="00D40175"/>
    <w:rsid w:val="00D40434"/>
    <w:rsid w:val="00D40CB5"/>
    <w:rsid w:val="00D40D5F"/>
    <w:rsid w:val="00D4151A"/>
    <w:rsid w:val="00D41C65"/>
    <w:rsid w:val="00D42357"/>
    <w:rsid w:val="00D42683"/>
    <w:rsid w:val="00D42BF1"/>
    <w:rsid w:val="00D42DCB"/>
    <w:rsid w:val="00D42F1D"/>
    <w:rsid w:val="00D43187"/>
    <w:rsid w:val="00D4431F"/>
    <w:rsid w:val="00D44324"/>
    <w:rsid w:val="00D443B6"/>
    <w:rsid w:val="00D445EE"/>
    <w:rsid w:val="00D447D9"/>
    <w:rsid w:val="00D44897"/>
    <w:rsid w:val="00D44D3B"/>
    <w:rsid w:val="00D44E1C"/>
    <w:rsid w:val="00D44E23"/>
    <w:rsid w:val="00D44ECA"/>
    <w:rsid w:val="00D4507D"/>
    <w:rsid w:val="00D45A53"/>
    <w:rsid w:val="00D45A97"/>
    <w:rsid w:val="00D46127"/>
    <w:rsid w:val="00D4625A"/>
    <w:rsid w:val="00D462B5"/>
    <w:rsid w:val="00D463CE"/>
    <w:rsid w:val="00D4648E"/>
    <w:rsid w:val="00D465E3"/>
    <w:rsid w:val="00D467B3"/>
    <w:rsid w:val="00D46BC5"/>
    <w:rsid w:val="00D46DD8"/>
    <w:rsid w:val="00D471B9"/>
    <w:rsid w:val="00D4750E"/>
    <w:rsid w:val="00D47D75"/>
    <w:rsid w:val="00D47F38"/>
    <w:rsid w:val="00D502C5"/>
    <w:rsid w:val="00D50B14"/>
    <w:rsid w:val="00D50DD5"/>
    <w:rsid w:val="00D50FE1"/>
    <w:rsid w:val="00D510DA"/>
    <w:rsid w:val="00D513AA"/>
    <w:rsid w:val="00D518E6"/>
    <w:rsid w:val="00D51A05"/>
    <w:rsid w:val="00D51B74"/>
    <w:rsid w:val="00D51D07"/>
    <w:rsid w:val="00D52D0E"/>
    <w:rsid w:val="00D53229"/>
    <w:rsid w:val="00D537A2"/>
    <w:rsid w:val="00D537E9"/>
    <w:rsid w:val="00D53CED"/>
    <w:rsid w:val="00D540A4"/>
    <w:rsid w:val="00D54101"/>
    <w:rsid w:val="00D545DD"/>
    <w:rsid w:val="00D5470A"/>
    <w:rsid w:val="00D54FFF"/>
    <w:rsid w:val="00D55031"/>
    <w:rsid w:val="00D553D7"/>
    <w:rsid w:val="00D55500"/>
    <w:rsid w:val="00D5637F"/>
    <w:rsid w:val="00D563A2"/>
    <w:rsid w:val="00D565C2"/>
    <w:rsid w:val="00D56BB1"/>
    <w:rsid w:val="00D576A4"/>
    <w:rsid w:val="00D57CA5"/>
    <w:rsid w:val="00D57E7A"/>
    <w:rsid w:val="00D57EA3"/>
    <w:rsid w:val="00D6022A"/>
    <w:rsid w:val="00D60A6A"/>
    <w:rsid w:val="00D60A6D"/>
    <w:rsid w:val="00D60CCD"/>
    <w:rsid w:val="00D60D95"/>
    <w:rsid w:val="00D60EDE"/>
    <w:rsid w:val="00D61241"/>
    <w:rsid w:val="00D6124D"/>
    <w:rsid w:val="00D61405"/>
    <w:rsid w:val="00D6150F"/>
    <w:rsid w:val="00D618C7"/>
    <w:rsid w:val="00D61E12"/>
    <w:rsid w:val="00D61F5B"/>
    <w:rsid w:val="00D62199"/>
    <w:rsid w:val="00D622E8"/>
    <w:rsid w:val="00D625DC"/>
    <w:rsid w:val="00D625FB"/>
    <w:rsid w:val="00D629CC"/>
    <w:rsid w:val="00D62C96"/>
    <w:rsid w:val="00D63430"/>
    <w:rsid w:val="00D63DC3"/>
    <w:rsid w:val="00D645DB"/>
    <w:rsid w:val="00D64AAB"/>
    <w:rsid w:val="00D64F78"/>
    <w:rsid w:val="00D650F4"/>
    <w:rsid w:val="00D6567D"/>
    <w:rsid w:val="00D660DA"/>
    <w:rsid w:val="00D6615B"/>
    <w:rsid w:val="00D66C2E"/>
    <w:rsid w:val="00D67052"/>
    <w:rsid w:val="00D67069"/>
    <w:rsid w:val="00D67375"/>
    <w:rsid w:val="00D677D2"/>
    <w:rsid w:val="00D67C46"/>
    <w:rsid w:val="00D67F2C"/>
    <w:rsid w:val="00D67FED"/>
    <w:rsid w:val="00D7049C"/>
    <w:rsid w:val="00D707CC"/>
    <w:rsid w:val="00D7094D"/>
    <w:rsid w:val="00D70AF0"/>
    <w:rsid w:val="00D70E43"/>
    <w:rsid w:val="00D71A3E"/>
    <w:rsid w:val="00D71BBF"/>
    <w:rsid w:val="00D71C07"/>
    <w:rsid w:val="00D7227E"/>
    <w:rsid w:val="00D724FD"/>
    <w:rsid w:val="00D727A5"/>
    <w:rsid w:val="00D727D2"/>
    <w:rsid w:val="00D728DA"/>
    <w:rsid w:val="00D72B39"/>
    <w:rsid w:val="00D7372B"/>
    <w:rsid w:val="00D742FB"/>
    <w:rsid w:val="00D74B98"/>
    <w:rsid w:val="00D75332"/>
    <w:rsid w:val="00D7583C"/>
    <w:rsid w:val="00D75DEB"/>
    <w:rsid w:val="00D76614"/>
    <w:rsid w:val="00D766A1"/>
    <w:rsid w:val="00D76972"/>
    <w:rsid w:val="00D77F60"/>
    <w:rsid w:val="00D804D0"/>
    <w:rsid w:val="00D80688"/>
    <w:rsid w:val="00D8079C"/>
    <w:rsid w:val="00D80815"/>
    <w:rsid w:val="00D80AEB"/>
    <w:rsid w:val="00D80E33"/>
    <w:rsid w:val="00D815A8"/>
    <w:rsid w:val="00D821E3"/>
    <w:rsid w:val="00D8252D"/>
    <w:rsid w:val="00D82580"/>
    <w:rsid w:val="00D8260B"/>
    <w:rsid w:val="00D82A65"/>
    <w:rsid w:val="00D82FCF"/>
    <w:rsid w:val="00D83081"/>
    <w:rsid w:val="00D83692"/>
    <w:rsid w:val="00D83760"/>
    <w:rsid w:val="00D83A66"/>
    <w:rsid w:val="00D83CA0"/>
    <w:rsid w:val="00D84108"/>
    <w:rsid w:val="00D842E0"/>
    <w:rsid w:val="00D8466A"/>
    <w:rsid w:val="00D84691"/>
    <w:rsid w:val="00D84D70"/>
    <w:rsid w:val="00D852ED"/>
    <w:rsid w:val="00D854B7"/>
    <w:rsid w:val="00D858DF"/>
    <w:rsid w:val="00D85AEE"/>
    <w:rsid w:val="00D85C95"/>
    <w:rsid w:val="00D85D16"/>
    <w:rsid w:val="00D86D3F"/>
    <w:rsid w:val="00D86F89"/>
    <w:rsid w:val="00D871A5"/>
    <w:rsid w:val="00D87852"/>
    <w:rsid w:val="00D87E45"/>
    <w:rsid w:val="00D90324"/>
    <w:rsid w:val="00D90764"/>
    <w:rsid w:val="00D90DF2"/>
    <w:rsid w:val="00D913CD"/>
    <w:rsid w:val="00D915D2"/>
    <w:rsid w:val="00D91C10"/>
    <w:rsid w:val="00D91F9C"/>
    <w:rsid w:val="00D924C9"/>
    <w:rsid w:val="00D92685"/>
    <w:rsid w:val="00D926E3"/>
    <w:rsid w:val="00D92C47"/>
    <w:rsid w:val="00D92C4A"/>
    <w:rsid w:val="00D93212"/>
    <w:rsid w:val="00D9368B"/>
    <w:rsid w:val="00D9397D"/>
    <w:rsid w:val="00D93AA2"/>
    <w:rsid w:val="00D93B8B"/>
    <w:rsid w:val="00D93C8A"/>
    <w:rsid w:val="00D93F55"/>
    <w:rsid w:val="00D940AF"/>
    <w:rsid w:val="00D949BF"/>
    <w:rsid w:val="00D95080"/>
    <w:rsid w:val="00D95515"/>
    <w:rsid w:val="00D95D68"/>
    <w:rsid w:val="00D96424"/>
    <w:rsid w:val="00D96CF9"/>
    <w:rsid w:val="00D97061"/>
    <w:rsid w:val="00D9717F"/>
    <w:rsid w:val="00D97BBB"/>
    <w:rsid w:val="00DA03EB"/>
    <w:rsid w:val="00DA04A8"/>
    <w:rsid w:val="00DA04B2"/>
    <w:rsid w:val="00DA0C99"/>
    <w:rsid w:val="00DA11BD"/>
    <w:rsid w:val="00DA1389"/>
    <w:rsid w:val="00DA179F"/>
    <w:rsid w:val="00DA1BD7"/>
    <w:rsid w:val="00DA1C92"/>
    <w:rsid w:val="00DA2028"/>
    <w:rsid w:val="00DA23A7"/>
    <w:rsid w:val="00DA295A"/>
    <w:rsid w:val="00DA2DCD"/>
    <w:rsid w:val="00DA34A9"/>
    <w:rsid w:val="00DA39C1"/>
    <w:rsid w:val="00DA3D13"/>
    <w:rsid w:val="00DA3D83"/>
    <w:rsid w:val="00DA4A7F"/>
    <w:rsid w:val="00DA56AD"/>
    <w:rsid w:val="00DA5A1A"/>
    <w:rsid w:val="00DA5C9D"/>
    <w:rsid w:val="00DA63A9"/>
    <w:rsid w:val="00DA70E0"/>
    <w:rsid w:val="00DA7916"/>
    <w:rsid w:val="00DA7955"/>
    <w:rsid w:val="00DA7DFF"/>
    <w:rsid w:val="00DB00DC"/>
    <w:rsid w:val="00DB0573"/>
    <w:rsid w:val="00DB0A89"/>
    <w:rsid w:val="00DB0FB7"/>
    <w:rsid w:val="00DB1309"/>
    <w:rsid w:val="00DB158F"/>
    <w:rsid w:val="00DB1DAB"/>
    <w:rsid w:val="00DB282E"/>
    <w:rsid w:val="00DB283C"/>
    <w:rsid w:val="00DB2AF6"/>
    <w:rsid w:val="00DB2D8B"/>
    <w:rsid w:val="00DB3165"/>
    <w:rsid w:val="00DB3E7B"/>
    <w:rsid w:val="00DB403B"/>
    <w:rsid w:val="00DB407B"/>
    <w:rsid w:val="00DB4C66"/>
    <w:rsid w:val="00DB4C7A"/>
    <w:rsid w:val="00DB505D"/>
    <w:rsid w:val="00DB5487"/>
    <w:rsid w:val="00DB57B3"/>
    <w:rsid w:val="00DB5B23"/>
    <w:rsid w:val="00DB6676"/>
    <w:rsid w:val="00DB669A"/>
    <w:rsid w:val="00DB7184"/>
    <w:rsid w:val="00DB74FF"/>
    <w:rsid w:val="00DC0168"/>
    <w:rsid w:val="00DC090A"/>
    <w:rsid w:val="00DC09A0"/>
    <w:rsid w:val="00DC0FD1"/>
    <w:rsid w:val="00DC1450"/>
    <w:rsid w:val="00DC18D5"/>
    <w:rsid w:val="00DC1C57"/>
    <w:rsid w:val="00DC1CD9"/>
    <w:rsid w:val="00DC206F"/>
    <w:rsid w:val="00DC21F9"/>
    <w:rsid w:val="00DC2454"/>
    <w:rsid w:val="00DC2C6F"/>
    <w:rsid w:val="00DC389A"/>
    <w:rsid w:val="00DC3BF4"/>
    <w:rsid w:val="00DC3C27"/>
    <w:rsid w:val="00DC4383"/>
    <w:rsid w:val="00DC4692"/>
    <w:rsid w:val="00DC4983"/>
    <w:rsid w:val="00DC4F9A"/>
    <w:rsid w:val="00DC542C"/>
    <w:rsid w:val="00DC5CA1"/>
    <w:rsid w:val="00DC6164"/>
    <w:rsid w:val="00DC6235"/>
    <w:rsid w:val="00DC65D4"/>
    <w:rsid w:val="00DC65F5"/>
    <w:rsid w:val="00DC67F8"/>
    <w:rsid w:val="00DC6A89"/>
    <w:rsid w:val="00DC6AB2"/>
    <w:rsid w:val="00DC6E2D"/>
    <w:rsid w:val="00DD0252"/>
    <w:rsid w:val="00DD0B68"/>
    <w:rsid w:val="00DD0BD2"/>
    <w:rsid w:val="00DD0FED"/>
    <w:rsid w:val="00DD1385"/>
    <w:rsid w:val="00DD14BF"/>
    <w:rsid w:val="00DD1666"/>
    <w:rsid w:val="00DD1679"/>
    <w:rsid w:val="00DD194F"/>
    <w:rsid w:val="00DD1950"/>
    <w:rsid w:val="00DD1A61"/>
    <w:rsid w:val="00DD1B4E"/>
    <w:rsid w:val="00DD1B83"/>
    <w:rsid w:val="00DD1D0A"/>
    <w:rsid w:val="00DD1F6F"/>
    <w:rsid w:val="00DD2ABD"/>
    <w:rsid w:val="00DD2D40"/>
    <w:rsid w:val="00DD2FB4"/>
    <w:rsid w:val="00DD3147"/>
    <w:rsid w:val="00DD3298"/>
    <w:rsid w:val="00DD3432"/>
    <w:rsid w:val="00DD3590"/>
    <w:rsid w:val="00DD3702"/>
    <w:rsid w:val="00DD3B66"/>
    <w:rsid w:val="00DD4074"/>
    <w:rsid w:val="00DD4158"/>
    <w:rsid w:val="00DD420C"/>
    <w:rsid w:val="00DD4537"/>
    <w:rsid w:val="00DD491C"/>
    <w:rsid w:val="00DD50AC"/>
    <w:rsid w:val="00DD50ED"/>
    <w:rsid w:val="00DD58AF"/>
    <w:rsid w:val="00DD5F7A"/>
    <w:rsid w:val="00DD624A"/>
    <w:rsid w:val="00DD68E6"/>
    <w:rsid w:val="00DD6A5B"/>
    <w:rsid w:val="00DD6E06"/>
    <w:rsid w:val="00DD6E6F"/>
    <w:rsid w:val="00DD6F12"/>
    <w:rsid w:val="00DD77A0"/>
    <w:rsid w:val="00DD78BC"/>
    <w:rsid w:val="00DD7AD1"/>
    <w:rsid w:val="00DD7DA6"/>
    <w:rsid w:val="00DE00A8"/>
    <w:rsid w:val="00DE0118"/>
    <w:rsid w:val="00DE047D"/>
    <w:rsid w:val="00DE0646"/>
    <w:rsid w:val="00DE0887"/>
    <w:rsid w:val="00DE10DD"/>
    <w:rsid w:val="00DE13D6"/>
    <w:rsid w:val="00DE1638"/>
    <w:rsid w:val="00DE25E7"/>
    <w:rsid w:val="00DE2C51"/>
    <w:rsid w:val="00DE2DDE"/>
    <w:rsid w:val="00DE2E9E"/>
    <w:rsid w:val="00DE3316"/>
    <w:rsid w:val="00DE3484"/>
    <w:rsid w:val="00DE356C"/>
    <w:rsid w:val="00DE3595"/>
    <w:rsid w:val="00DE38AE"/>
    <w:rsid w:val="00DE39CD"/>
    <w:rsid w:val="00DE3B02"/>
    <w:rsid w:val="00DE3EAF"/>
    <w:rsid w:val="00DE3F31"/>
    <w:rsid w:val="00DE42AC"/>
    <w:rsid w:val="00DE4451"/>
    <w:rsid w:val="00DE4750"/>
    <w:rsid w:val="00DE4C3A"/>
    <w:rsid w:val="00DE4DC5"/>
    <w:rsid w:val="00DE50D1"/>
    <w:rsid w:val="00DE51C0"/>
    <w:rsid w:val="00DE53BB"/>
    <w:rsid w:val="00DE5685"/>
    <w:rsid w:val="00DE573E"/>
    <w:rsid w:val="00DE58E8"/>
    <w:rsid w:val="00DE5B9A"/>
    <w:rsid w:val="00DE5CD6"/>
    <w:rsid w:val="00DE5D7F"/>
    <w:rsid w:val="00DE5FF9"/>
    <w:rsid w:val="00DE62DC"/>
    <w:rsid w:val="00DE643A"/>
    <w:rsid w:val="00DE64F2"/>
    <w:rsid w:val="00DE657F"/>
    <w:rsid w:val="00DE65CC"/>
    <w:rsid w:val="00DE6901"/>
    <w:rsid w:val="00DE6CAD"/>
    <w:rsid w:val="00DE6D87"/>
    <w:rsid w:val="00DE6FFF"/>
    <w:rsid w:val="00DE7675"/>
    <w:rsid w:val="00DE787C"/>
    <w:rsid w:val="00DF035D"/>
    <w:rsid w:val="00DF0A35"/>
    <w:rsid w:val="00DF0AB6"/>
    <w:rsid w:val="00DF0F0D"/>
    <w:rsid w:val="00DF1535"/>
    <w:rsid w:val="00DF167B"/>
    <w:rsid w:val="00DF29BC"/>
    <w:rsid w:val="00DF2CD8"/>
    <w:rsid w:val="00DF3EE6"/>
    <w:rsid w:val="00DF4133"/>
    <w:rsid w:val="00DF47C3"/>
    <w:rsid w:val="00DF507C"/>
    <w:rsid w:val="00DF5C6D"/>
    <w:rsid w:val="00DF6108"/>
    <w:rsid w:val="00DF658B"/>
    <w:rsid w:val="00DF67F0"/>
    <w:rsid w:val="00DF6830"/>
    <w:rsid w:val="00DF7373"/>
    <w:rsid w:val="00DF7D60"/>
    <w:rsid w:val="00DF7DAD"/>
    <w:rsid w:val="00DF7F89"/>
    <w:rsid w:val="00E00141"/>
    <w:rsid w:val="00E00D66"/>
    <w:rsid w:val="00E0102F"/>
    <w:rsid w:val="00E013A4"/>
    <w:rsid w:val="00E017D8"/>
    <w:rsid w:val="00E019A6"/>
    <w:rsid w:val="00E01A17"/>
    <w:rsid w:val="00E02253"/>
    <w:rsid w:val="00E023AB"/>
    <w:rsid w:val="00E0301C"/>
    <w:rsid w:val="00E0318E"/>
    <w:rsid w:val="00E0322A"/>
    <w:rsid w:val="00E03C01"/>
    <w:rsid w:val="00E04250"/>
    <w:rsid w:val="00E0493D"/>
    <w:rsid w:val="00E050F3"/>
    <w:rsid w:val="00E051C1"/>
    <w:rsid w:val="00E052D6"/>
    <w:rsid w:val="00E05402"/>
    <w:rsid w:val="00E054E0"/>
    <w:rsid w:val="00E05D64"/>
    <w:rsid w:val="00E063D6"/>
    <w:rsid w:val="00E07715"/>
    <w:rsid w:val="00E07742"/>
    <w:rsid w:val="00E07950"/>
    <w:rsid w:val="00E11298"/>
    <w:rsid w:val="00E11671"/>
    <w:rsid w:val="00E11C01"/>
    <w:rsid w:val="00E11EDB"/>
    <w:rsid w:val="00E1202D"/>
    <w:rsid w:val="00E12034"/>
    <w:rsid w:val="00E134F2"/>
    <w:rsid w:val="00E13CC7"/>
    <w:rsid w:val="00E14464"/>
    <w:rsid w:val="00E14549"/>
    <w:rsid w:val="00E146E7"/>
    <w:rsid w:val="00E14DDC"/>
    <w:rsid w:val="00E15194"/>
    <w:rsid w:val="00E154D5"/>
    <w:rsid w:val="00E1565E"/>
    <w:rsid w:val="00E15A05"/>
    <w:rsid w:val="00E15A65"/>
    <w:rsid w:val="00E15BED"/>
    <w:rsid w:val="00E161D8"/>
    <w:rsid w:val="00E163FD"/>
    <w:rsid w:val="00E16ADA"/>
    <w:rsid w:val="00E16DB7"/>
    <w:rsid w:val="00E175BC"/>
    <w:rsid w:val="00E176BE"/>
    <w:rsid w:val="00E1793E"/>
    <w:rsid w:val="00E202BA"/>
    <w:rsid w:val="00E203AC"/>
    <w:rsid w:val="00E20A4C"/>
    <w:rsid w:val="00E20E84"/>
    <w:rsid w:val="00E21052"/>
    <w:rsid w:val="00E21551"/>
    <w:rsid w:val="00E21A87"/>
    <w:rsid w:val="00E21BC4"/>
    <w:rsid w:val="00E21E69"/>
    <w:rsid w:val="00E22619"/>
    <w:rsid w:val="00E229B3"/>
    <w:rsid w:val="00E22A42"/>
    <w:rsid w:val="00E233C9"/>
    <w:rsid w:val="00E233FC"/>
    <w:rsid w:val="00E236D4"/>
    <w:rsid w:val="00E23AA8"/>
    <w:rsid w:val="00E24474"/>
    <w:rsid w:val="00E24690"/>
    <w:rsid w:val="00E24809"/>
    <w:rsid w:val="00E24842"/>
    <w:rsid w:val="00E24B42"/>
    <w:rsid w:val="00E24F61"/>
    <w:rsid w:val="00E251C7"/>
    <w:rsid w:val="00E2551A"/>
    <w:rsid w:val="00E257F8"/>
    <w:rsid w:val="00E25A79"/>
    <w:rsid w:val="00E25AA2"/>
    <w:rsid w:val="00E25CDD"/>
    <w:rsid w:val="00E25D6D"/>
    <w:rsid w:val="00E25DBA"/>
    <w:rsid w:val="00E25E05"/>
    <w:rsid w:val="00E25E87"/>
    <w:rsid w:val="00E25F35"/>
    <w:rsid w:val="00E26071"/>
    <w:rsid w:val="00E265E5"/>
    <w:rsid w:val="00E266D2"/>
    <w:rsid w:val="00E266F6"/>
    <w:rsid w:val="00E2698B"/>
    <w:rsid w:val="00E26A7C"/>
    <w:rsid w:val="00E26C27"/>
    <w:rsid w:val="00E27D14"/>
    <w:rsid w:val="00E30101"/>
    <w:rsid w:val="00E30E6F"/>
    <w:rsid w:val="00E30EF1"/>
    <w:rsid w:val="00E31358"/>
    <w:rsid w:val="00E313E3"/>
    <w:rsid w:val="00E31AB6"/>
    <w:rsid w:val="00E31B3A"/>
    <w:rsid w:val="00E31F4B"/>
    <w:rsid w:val="00E31FED"/>
    <w:rsid w:val="00E3220E"/>
    <w:rsid w:val="00E326FF"/>
    <w:rsid w:val="00E32821"/>
    <w:rsid w:val="00E33624"/>
    <w:rsid w:val="00E33AB9"/>
    <w:rsid w:val="00E33CE6"/>
    <w:rsid w:val="00E341A2"/>
    <w:rsid w:val="00E349A7"/>
    <w:rsid w:val="00E35199"/>
    <w:rsid w:val="00E359F9"/>
    <w:rsid w:val="00E35B8D"/>
    <w:rsid w:val="00E36017"/>
    <w:rsid w:val="00E363B0"/>
    <w:rsid w:val="00E36956"/>
    <w:rsid w:val="00E36D6C"/>
    <w:rsid w:val="00E37080"/>
    <w:rsid w:val="00E371D6"/>
    <w:rsid w:val="00E37232"/>
    <w:rsid w:val="00E3738E"/>
    <w:rsid w:val="00E373D4"/>
    <w:rsid w:val="00E376FD"/>
    <w:rsid w:val="00E3786C"/>
    <w:rsid w:val="00E37DFA"/>
    <w:rsid w:val="00E40D52"/>
    <w:rsid w:val="00E410E6"/>
    <w:rsid w:val="00E4126F"/>
    <w:rsid w:val="00E4139C"/>
    <w:rsid w:val="00E41508"/>
    <w:rsid w:val="00E4196C"/>
    <w:rsid w:val="00E41EC5"/>
    <w:rsid w:val="00E42228"/>
    <w:rsid w:val="00E42708"/>
    <w:rsid w:val="00E4283B"/>
    <w:rsid w:val="00E43232"/>
    <w:rsid w:val="00E43359"/>
    <w:rsid w:val="00E43471"/>
    <w:rsid w:val="00E438E6"/>
    <w:rsid w:val="00E43D11"/>
    <w:rsid w:val="00E44A95"/>
    <w:rsid w:val="00E4564E"/>
    <w:rsid w:val="00E459F3"/>
    <w:rsid w:val="00E45D2A"/>
    <w:rsid w:val="00E45D69"/>
    <w:rsid w:val="00E45D85"/>
    <w:rsid w:val="00E45EE2"/>
    <w:rsid w:val="00E45FD3"/>
    <w:rsid w:val="00E4607D"/>
    <w:rsid w:val="00E46499"/>
    <w:rsid w:val="00E471E6"/>
    <w:rsid w:val="00E4725A"/>
    <w:rsid w:val="00E472F1"/>
    <w:rsid w:val="00E47DA8"/>
    <w:rsid w:val="00E47EC3"/>
    <w:rsid w:val="00E47F3C"/>
    <w:rsid w:val="00E502D0"/>
    <w:rsid w:val="00E504CF"/>
    <w:rsid w:val="00E507B8"/>
    <w:rsid w:val="00E511DD"/>
    <w:rsid w:val="00E51325"/>
    <w:rsid w:val="00E51337"/>
    <w:rsid w:val="00E5163D"/>
    <w:rsid w:val="00E518AD"/>
    <w:rsid w:val="00E51985"/>
    <w:rsid w:val="00E51AED"/>
    <w:rsid w:val="00E51BCC"/>
    <w:rsid w:val="00E5204C"/>
    <w:rsid w:val="00E5216A"/>
    <w:rsid w:val="00E52A1C"/>
    <w:rsid w:val="00E52AD0"/>
    <w:rsid w:val="00E52CAC"/>
    <w:rsid w:val="00E52D41"/>
    <w:rsid w:val="00E530C7"/>
    <w:rsid w:val="00E535C4"/>
    <w:rsid w:val="00E536B1"/>
    <w:rsid w:val="00E53B05"/>
    <w:rsid w:val="00E53DC8"/>
    <w:rsid w:val="00E540F3"/>
    <w:rsid w:val="00E542BD"/>
    <w:rsid w:val="00E54633"/>
    <w:rsid w:val="00E54E5C"/>
    <w:rsid w:val="00E55496"/>
    <w:rsid w:val="00E5574B"/>
    <w:rsid w:val="00E5601C"/>
    <w:rsid w:val="00E56099"/>
    <w:rsid w:val="00E561B8"/>
    <w:rsid w:val="00E561EE"/>
    <w:rsid w:val="00E56450"/>
    <w:rsid w:val="00E564CA"/>
    <w:rsid w:val="00E57159"/>
    <w:rsid w:val="00E575C6"/>
    <w:rsid w:val="00E57C6D"/>
    <w:rsid w:val="00E57E06"/>
    <w:rsid w:val="00E57EAD"/>
    <w:rsid w:val="00E60238"/>
    <w:rsid w:val="00E60463"/>
    <w:rsid w:val="00E6070E"/>
    <w:rsid w:val="00E60809"/>
    <w:rsid w:val="00E60815"/>
    <w:rsid w:val="00E60D56"/>
    <w:rsid w:val="00E60D91"/>
    <w:rsid w:val="00E6118F"/>
    <w:rsid w:val="00E611B4"/>
    <w:rsid w:val="00E619D8"/>
    <w:rsid w:val="00E61E6B"/>
    <w:rsid w:val="00E61E7F"/>
    <w:rsid w:val="00E61FFD"/>
    <w:rsid w:val="00E62140"/>
    <w:rsid w:val="00E6296E"/>
    <w:rsid w:val="00E62AF2"/>
    <w:rsid w:val="00E62D3F"/>
    <w:rsid w:val="00E630CA"/>
    <w:rsid w:val="00E631E7"/>
    <w:rsid w:val="00E63591"/>
    <w:rsid w:val="00E6363A"/>
    <w:rsid w:val="00E63A8B"/>
    <w:rsid w:val="00E64359"/>
    <w:rsid w:val="00E6435C"/>
    <w:rsid w:val="00E64409"/>
    <w:rsid w:val="00E646D8"/>
    <w:rsid w:val="00E64ADB"/>
    <w:rsid w:val="00E652C7"/>
    <w:rsid w:val="00E6576C"/>
    <w:rsid w:val="00E65DCF"/>
    <w:rsid w:val="00E65F23"/>
    <w:rsid w:val="00E66197"/>
    <w:rsid w:val="00E66527"/>
    <w:rsid w:val="00E665CE"/>
    <w:rsid w:val="00E66D85"/>
    <w:rsid w:val="00E6719E"/>
    <w:rsid w:val="00E671C2"/>
    <w:rsid w:val="00E67586"/>
    <w:rsid w:val="00E67A27"/>
    <w:rsid w:val="00E70642"/>
    <w:rsid w:val="00E7068C"/>
    <w:rsid w:val="00E706D9"/>
    <w:rsid w:val="00E70AAB"/>
    <w:rsid w:val="00E70D87"/>
    <w:rsid w:val="00E71F28"/>
    <w:rsid w:val="00E71F91"/>
    <w:rsid w:val="00E72322"/>
    <w:rsid w:val="00E72324"/>
    <w:rsid w:val="00E724D9"/>
    <w:rsid w:val="00E7265D"/>
    <w:rsid w:val="00E726F3"/>
    <w:rsid w:val="00E72D87"/>
    <w:rsid w:val="00E731A5"/>
    <w:rsid w:val="00E73320"/>
    <w:rsid w:val="00E736F0"/>
    <w:rsid w:val="00E73B60"/>
    <w:rsid w:val="00E73F14"/>
    <w:rsid w:val="00E73F8C"/>
    <w:rsid w:val="00E744D6"/>
    <w:rsid w:val="00E74919"/>
    <w:rsid w:val="00E74DFD"/>
    <w:rsid w:val="00E7516C"/>
    <w:rsid w:val="00E7588F"/>
    <w:rsid w:val="00E75928"/>
    <w:rsid w:val="00E75B27"/>
    <w:rsid w:val="00E75FE8"/>
    <w:rsid w:val="00E762F9"/>
    <w:rsid w:val="00E76A23"/>
    <w:rsid w:val="00E771A2"/>
    <w:rsid w:val="00E77323"/>
    <w:rsid w:val="00E7780C"/>
    <w:rsid w:val="00E77EB2"/>
    <w:rsid w:val="00E801FD"/>
    <w:rsid w:val="00E8058A"/>
    <w:rsid w:val="00E806FB"/>
    <w:rsid w:val="00E80CDB"/>
    <w:rsid w:val="00E80E1B"/>
    <w:rsid w:val="00E81088"/>
    <w:rsid w:val="00E811FD"/>
    <w:rsid w:val="00E81CD3"/>
    <w:rsid w:val="00E81CFC"/>
    <w:rsid w:val="00E81D65"/>
    <w:rsid w:val="00E81ED0"/>
    <w:rsid w:val="00E823B7"/>
    <w:rsid w:val="00E8280A"/>
    <w:rsid w:val="00E82885"/>
    <w:rsid w:val="00E82A9F"/>
    <w:rsid w:val="00E82F49"/>
    <w:rsid w:val="00E8309E"/>
    <w:rsid w:val="00E831EA"/>
    <w:rsid w:val="00E83CBA"/>
    <w:rsid w:val="00E83FEC"/>
    <w:rsid w:val="00E8442E"/>
    <w:rsid w:val="00E84453"/>
    <w:rsid w:val="00E8460C"/>
    <w:rsid w:val="00E84709"/>
    <w:rsid w:val="00E84F15"/>
    <w:rsid w:val="00E85561"/>
    <w:rsid w:val="00E85E17"/>
    <w:rsid w:val="00E864A0"/>
    <w:rsid w:val="00E86EF1"/>
    <w:rsid w:val="00E90278"/>
    <w:rsid w:val="00E9047C"/>
    <w:rsid w:val="00E90B89"/>
    <w:rsid w:val="00E910A0"/>
    <w:rsid w:val="00E910DF"/>
    <w:rsid w:val="00E9154F"/>
    <w:rsid w:val="00E9155A"/>
    <w:rsid w:val="00E91582"/>
    <w:rsid w:val="00E916AA"/>
    <w:rsid w:val="00E91BAF"/>
    <w:rsid w:val="00E91C96"/>
    <w:rsid w:val="00E91DC3"/>
    <w:rsid w:val="00E91E88"/>
    <w:rsid w:val="00E92165"/>
    <w:rsid w:val="00E92188"/>
    <w:rsid w:val="00E927DF"/>
    <w:rsid w:val="00E92A03"/>
    <w:rsid w:val="00E934A4"/>
    <w:rsid w:val="00E935DF"/>
    <w:rsid w:val="00E937EF"/>
    <w:rsid w:val="00E93856"/>
    <w:rsid w:val="00E9395C"/>
    <w:rsid w:val="00E93C75"/>
    <w:rsid w:val="00E9427E"/>
    <w:rsid w:val="00E942A4"/>
    <w:rsid w:val="00E942B2"/>
    <w:rsid w:val="00E94AFD"/>
    <w:rsid w:val="00E94E72"/>
    <w:rsid w:val="00E94E94"/>
    <w:rsid w:val="00E95288"/>
    <w:rsid w:val="00E95CF5"/>
    <w:rsid w:val="00E960B9"/>
    <w:rsid w:val="00E968B6"/>
    <w:rsid w:val="00E96C04"/>
    <w:rsid w:val="00E97118"/>
    <w:rsid w:val="00E97466"/>
    <w:rsid w:val="00E97964"/>
    <w:rsid w:val="00E97D40"/>
    <w:rsid w:val="00E97EC2"/>
    <w:rsid w:val="00E97F55"/>
    <w:rsid w:val="00EA04CC"/>
    <w:rsid w:val="00EA0797"/>
    <w:rsid w:val="00EA0829"/>
    <w:rsid w:val="00EA0D25"/>
    <w:rsid w:val="00EA15EB"/>
    <w:rsid w:val="00EA178D"/>
    <w:rsid w:val="00EA190A"/>
    <w:rsid w:val="00EA1AC9"/>
    <w:rsid w:val="00EA1B76"/>
    <w:rsid w:val="00EA1C9C"/>
    <w:rsid w:val="00EA1FF6"/>
    <w:rsid w:val="00EA2189"/>
    <w:rsid w:val="00EA2719"/>
    <w:rsid w:val="00EA2896"/>
    <w:rsid w:val="00EA2A9B"/>
    <w:rsid w:val="00EA317B"/>
    <w:rsid w:val="00EA3517"/>
    <w:rsid w:val="00EA355B"/>
    <w:rsid w:val="00EA3B59"/>
    <w:rsid w:val="00EA3B8D"/>
    <w:rsid w:val="00EA4248"/>
    <w:rsid w:val="00EA488D"/>
    <w:rsid w:val="00EA5235"/>
    <w:rsid w:val="00EA533C"/>
    <w:rsid w:val="00EA5744"/>
    <w:rsid w:val="00EA58D0"/>
    <w:rsid w:val="00EA5D19"/>
    <w:rsid w:val="00EA6005"/>
    <w:rsid w:val="00EA63BC"/>
    <w:rsid w:val="00EA64D7"/>
    <w:rsid w:val="00EA6583"/>
    <w:rsid w:val="00EA6636"/>
    <w:rsid w:val="00EA66D9"/>
    <w:rsid w:val="00EA6ACF"/>
    <w:rsid w:val="00EA6FF4"/>
    <w:rsid w:val="00EA71CD"/>
    <w:rsid w:val="00EA741A"/>
    <w:rsid w:val="00EA79D6"/>
    <w:rsid w:val="00EA7BD6"/>
    <w:rsid w:val="00EB093C"/>
    <w:rsid w:val="00EB0A73"/>
    <w:rsid w:val="00EB135C"/>
    <w:rsid w:val="00EB1518"/>
    <w:rsid w:val="00EB1621"/>
    <w:rsid w:val="00EB211C"/>
    <w:rsid w:val="00EB2B9C"/>
    <w:rsid w:val="00EB2C5A"/>
    <w:rsid w:val="00EB2E17"/>
    <w:rsid w:val="00EB2E98"/>
    <w:rsid w:val="00EB344E"/>
    <w:rsid w:val="00EB3985"/>
    <w:rsid w:val="00EB3CC8"/>
    <w:rsid w:val="00EB3F4C"/>
    <w:rsid w:val="00EB4252"/>
    <w:rsid w:val="00EB4D03"/>
    <w:rsid w:val="00EB4D65"/>
    <w:rsid w:val="00EB4D69"/>
    <w:rsid w:val="00EB50A6"/>
    <w:rsid w:val="00EB5DEB"/>
    <w:rsid w:val="00EB5EC5"/>
    <w:rsid w:val="00EB6740"/>
    <w:rsid w:val="00EB6DE0"/>
    <w:rsid w:val="00EB6E69"/>
    <w:rsid w:val="00EB6E93"/>
    <w:rsid w:val="00EB702A"/>
    <w:rsid w:val="00EB70AF"/>
    <w:rsid w:val="00EB73EB"/>
    <w:rsid w:val="00EB75B1"/>
    <w:rsid w:val="00EC001D"/>
    <w:rsid w:val="00EC036E"/>
    <w:rsid w:val="00EC0561"/>
    <w:rsid w:val="00EC05D0"/>
    <w:rsid w:val="00EC06AB"/>
    <w:rsid w:val="00EC0EA0"/>
    <w:rsid w:val="00EC1BF0"/>
    <w:rsid w:val="00EC23B0"/>
    <w:rsid w:val="00EC27C9"/>
    <w:rsid w:val="00EC36E0"/>
    <w:rsid w:val="00EC3B82"/>
    <w:rsid w:val="00EC3C6A"/>
    <w:rsid w:val="00EC4482"/>
    <w:rsid w:val="00EC462A"/>
    <w:rsid w:val="00EC46D1"/>
    <w:rsid w:val="00EC47EE"/>
    <w:rsid w:val="00EC49E7"/>
    <w:rsid w:val="00EC4EF6"/>
    <w:rsid w:val="00EC550C"/>
    <w:rsid w:val="00EC5726"/>
    <w:rsid w:val="00EC5916"/>
    <w:rsid w:val="00EC5EE2"/>
    <w:rsid w:val="00EC622C"/>
    <w:rsid w:val="00EC6305"/>
    <w:rsid w:val="00EC6333"/>
    <w:rsid w:val="00EC66F6"/>
    <w:rsid w:val="00EC673A"/>
    <w:rsid w:val="00EC7A52"/>
    <w:rsid w:val="00EC7EDB"/>
    <w:rsid w:val="00ED04DF"/>
    <w:rsid w:val="00ED1002"/>
    <w:rsid w:val="00ED157A"/>
    <w:rsid w:val="00ED15B5"/>
    <w:rsid w:val="00ED2354"/>
    <w:rsid w:val="00ED279C"/>
    <w:rsid w:val="00ED2F14"/>
    <w:rsid w:val="00ED343B"/>
    <w:rsid w:val="00ED356C"/>
    <w:rsid w:val="00ED3623"/>
    <w:rsid w:val="00ED367E"/>
    <w:rsid w:val="00ED3802"/>
    <w:rsid w:val="00ED3818"/>
    <w:rsid w:val="00ED3C6B"/>
    <w:rsid w:val="00ED3E64"/>
    <w:rsid w:val="00ED4182"/>
    <w:rsid w:val="00ED45C7"/>
    <w:rsid w:val="00ED4A2B"/>
    <w:rsid w:val="00ED4FB8"/>
    <w:rsid w:val="00ED526D"/>
    <w:rsid w:val="00ED5559"/>
    <w:rsid w:val="00ED5C11"/>
    <w:rsid w:val="00ED6857"/>
    <w:rsid w:val="00ED6D00"/>
    <w:rsid w:val="00ED76DD"/>
    <w:rsid w:val="00ED7DCA"/>
    <w:rsid w:val="00ED7E30"/>
    <w:rsid w:val="00EE01E9"/>
    <w:rsid w:val="00EE0289"/>
    <w:rsid w:val="00EE085C"/>
    <w:rsid w:val="00EE0FAE"/>
    <w:rsid w:val="00EE1338"/>
    <w:rsid w:val="00EE1696"/>
    <w:rsid w:val="00EE1F5C"/>
    <w:rsid w:val="00EE20DE"/>
    <w:rsid w:val="00EE210F"/>
    <w:rsid w:val="00EE2482"/>
    <w:rsid w:val="00EE25BD"/>
    <w:rsid w:val="00EE2F66"/>
    <w:rsid w:val="00EE3199"/>
    <w:rsid w:val="00EE340B"/>
    <w:rsid w:val="00EE360A"/>
    <w:rsid w:val="00EE3649"/>
    <w:rsid w:val="00EE3ADF"/>
    <w:rsid w:val="00EE3F8B"/>
    <w:rsid w:val="00EE434D"/>
    <w:rsid w:val="00EE49C3"/>
    <w:rsid w:val="00EE4EE7"/>
    <w:rsid w:val="00EE4FDE"/>
    <w:rsid w:val="00EE50ED"/>
    <w:rsid w:val="00EE65C9"/>
    <w:rsid w:val="00EE6D3A"/>
    <w:rsid w:val="00EE7459"/>
    <w:rsid w:val="00EE74FE"/>
    <w:rsid w:val="00EE7759"/>
    <w:rsid w:val="00EE7A94"/>
    <w:rsid w:val="00EE7BC4"/>
    <w:rsid w:val="00EE7E37"/>
    <w:rsid w:val="00EF063D"/>
    <w:rsid w:val="00EF0F05"/>
    <w:rsid w:val="00EF1412"/>
    <w:rsid w:val="00EF188A"/>
    <w:rsid w:val="00EF1947"/>
    <w:rsid w:val="00EF1CE7"/>
    <w:rsid w:val="00EF23A3"/>
    <w:rsid w:val="00EF23EF"/>
    <w:rsid w:val="00EF26DF"/>
    <w:rsid w:val="00EF27CB"/>
    <w:rsid w:val="00EF27E6"/>
    <w:rsid w:val="00EF2850"/>
    <w:rsid w:val="00EF2AC8"/>
    <w:rsid w:val="00EF2B91"/>
    <w:rsid w:val="00EF35B4"/>
    <w:rsid w:val="00EF37DA"/>
    <w:rsid w:val="00EF39EC"/>
    <w:rsid w:val="00EF3CFD"/>
    <w:rsid w:val="00EF432E"/>
    <w:rsid w:val="00EF4555"/>
    <w:rsid w:val="00EF566F"/>
    <w:rsid w:val="00EF5C74"/>
    <w:rsid w:val="00EF64B2"/>
    <w:rsid w:val="00EF66C3"/>
    <w:rsid w:val="00EF6C0D"/>
    <w:rsid w:val="00EF6F02"/>
    <w:rsid w:val="00EF703B"/>
    <w:rsid w:val="00EF7DDE"/>
    <w:rsid w:val="00F00918"/>
    <w:rsid w:val="00F00952"/>
    <w:rsid w:val="00F00E2E"/>
    <w:rsid w:val="00F0153B"/>
    <w:rsid w:val="00F01760"/>
    <w:rsid w:val="00F017E8"/>
    <w:rsid w:val="00F0224B"/>
    <w:rsid w:val="00F022BD"/>
    <w:rsid w:val="00F027E5"/>
    <w:rsid w:val="00F02A34"/>
    <w:rsid w:val="00F02D91"/>
    <w:rsid w:val="00F036BD"/>
    <w:rsid w:val="00F036D7"/>
    <w:rsid w:val="00F0385B"/>
    <w:rsid w:val="00F03D20"/>
    <w:rsid w:val="00F0524A"/>
    <w:rsid w:val="00F05A2A"/>
    <w:rsid w:val="00F060AD"/>
    <w:rsid w:val="00F06BEC"/>
    <w:rsid w:val="00F0713B"/>
    <w:rsid w:val="00F072CC"/>
    <w:rsid w:val="00F076EF"/>
    <w:rsid w:val="00F07BAC"/>
    <w:rsid w:val="00F100AC"/>
    <w:rsid w:val="00F11045"/>
    <w:rsid w:val="00F110ED"/>
    <w:rsid w:val="00F1154A"/>
    <w:rsid w:val="00F119DD"/>
    <w:rsid w:val="00F11E73"/>
    <w:rsid w:val="00F1253C"/>
    <w:rsid w:val="00F1259E"/>
    <w:rsid w:val="00F12607"/>
    <w:rsid w:val="00F129DC"/>
    <w:rsid w:val="00F12B49"/>
    <w:rsid w:val="00F12D23"/>
    <w:rsid w:val="00F13AEC"/>
    <w:rsid w:val="00F14863"/>
    <w:rsid w:val="00F14901"/>
    <w:rsid w:val="00F14CFB"/>
    <w:rsid w:val="00F15345"/>
    <w:rsid w:val="00F153A7"/>
    <w:rsid w:val="00F1605B"/>
    <w:rsid w:val="00F166CB"/>
    <w:rsid w:val="00F167A8"/>
    <w:rsid w:val="00F16DAA"/>
    <w:rsid w:val="00F17C5C"/>
    <w:rsid w:val="00F208CA"/>
    <w:rsid w:val="00F20A4B"/>
    <w:rsid w:val="00F20F65"/>
    <w:rsid w:val="00F211BD"/>
    <w:rsid w:val="00F21225"/>
    <w:rsid w:val="00F212D6"/>
    <w:rsid w:val="00F2208E"/>
    <w:rsid w:val="00F225A8"/>
    <w:rsid w:val="00F22738"/>
    <w:rsid w:val="00F230DC"/>
    <w:rsid w:val="00F23341"/>
    <w:rsid w:val="00F2343F"/>
    <w:rsid w:val="00F234AD"/>
    <w:rsid w:val="00F23527"/>
    <w:rsid w:val="00F2389B"/>
    <w:rsid w:val="00F23C55"/>
    <w:rsid w:val="00F23DD1"/>
    <w:rsid w:val="00F23E19"/>
    <w:rsid w:val="00F23F73"/>
    <w:rsid w:val="00F242DD"/>
    <w:rsid w:val="00F2462E"/>
    <w:rsid w:val="00F24E37"/>
    <w:rsid w:val="00F25A03"/>
    <w:rsid w:val="00F25A2A"/>
    <w:rsid w:val="00F25D9B"/>
    <w:rsid w:val="00F25E88"/>
    <w:rsid w:val="00F26074"/>
    <w:rsid w:val="00F2607C"/>
    <w:rsid w:val="00F260FC"/>
    <w:rsid w:val="00F26363"/>
    <w:rsid w:val="00F26530"/>
    <w:rsid w:val="00F2668C"/>
    <w:rsid w:val="00F266E6"/>
    <w:rsid w:val="00F26D98"/>
    <w:rsid w:val="00F2731A"/>
    <w:rsid w:val="00F27332"/>
    <w:rsid w:val="00F27440"/>
    <w:rsid w:val="00F275E2"/>
    <w:rsid w:val="00F276C2"/>
    <w:rsid w:val="00F300FE"/>
    <w:rsid w:val="00F301DD"/>
    <w:rsid w:val="00F305E7"/>
    <w:rsid w:val="00F30783"/>
    <w:rsid w:val="00F3150C"/>
    <w:rsid w:val="00F31C22"/>
    <w:rsid w:val="00F31E7D"/>
    <w:rsid w:val="00F320B4"/>
    <w:rsid w:val="00F32465"/>
    <w:rsid w:val="00F32480"/>
    <w:rsid w:val="00F329C2"/>
    <w:rsid w:val="00F32A69"/>
    <w:rsid w:val="00F32BF0"/>
    <w:rsid w:val="00F337F3"/>
    <w:rsid w:val="00F33821"/>
    <w:rsid w:val="00F33835"/>
    <w:rsid w:val="00F33B24"/>
    <w:rsid w:val="00F34432"/>
    <w:rsid w:val="00F3492C"/>
    <w:rsid w:val="00F34950"/>
    <w:rsid w:val="00F34CD1"/>
    <w:rsid w:val="00F356B4"/>
    <w:rsid w:val="00F35BD9"/>
    <w:rsid w:val="00F3611E"/>
    <w:rsid w:val="00F36575"/>
    <w:rsid w:val="00F372E5"/>
    <w:rsid w:val="00F37FEE"/>
    <w:rsid w:val="00F4053A"/>
    <w:rsid w:val="00F4078F"/>
    <w:rsid w:val="00F408A1"/>
    <w:rsid w:val="00F40B1D"/>
    <w:rsid w:val="00F411A3"/>
    <w:rsid w:val="00F4138C"/>
    <w:rsid w:val="00F4163D"/>
    <w:rsid w:val="00F418B1"/>
    <w:rsid w:val="00F4268C"/>
    <w:rsid w:val="00F42C00"/>
    <w:rsid w:val="00F42C09"/>
    <w:rsid w:val="00F42DCD"/>
    <w:rsid w:val="00F43A1B"/>
    <w:rsid w:val="00F441D1"/>
    <w:rsid w:val="00F444A8"/>
    <w:rsid w:val="00F44FC0"/>
    <w:rsid w:val="00F452C3"/>
    <w:rsid w:val="00F4600D"/>
    <w:rsid w:val="00F46580"/>
    <w:rsid w:val="00F46DC4"/>
    <w:rsid w:val="00F46E56"/>
    <w:rsid w:val="00F46EF8"/>
    <w:rsid w:val="00F471C8"/>
    <w:rsid w:val="00F47BC6"/>
    <w:rsid w:val="00F47D7D"/>
    <w:rsid w:val="00F47F86"/>
    <w:rsid w:val="00F47F96"/>
    <w:rsid w:val="00F500EF"/>
    <w:rsid w:val="00F5038C"/>
    <w:rsid w:val="00F5053D"/>
    <w:rsid w:val="00F50604"/>
    <w:rsid w:val="00F506B6"/>
    <w:rsid w:val="00F50A2C"/>
    <w:rsid w:val="00F50DB6"/>
    <w:rsid w:val="00F50EBD"/>
    <w:rsid w:val="00F51016"/>
    <w:rsid w:val="00F510F4"/>
    <w:rsid w:val="00F51617"/>
    <w:rsid w:val="00F51DBA"/>
    <w:rsid w:val="00F524F8"/>
    <w:rsid w:val="00F52551"/>
    <w:rsid w:val="00F529D3"/>
    <w:rsid w:val="00F52AE1"/>
    <w:rsid w:val="00F5312A"/>
    <w:rsid w:val="00F532C6"/>
    <w:rsid w:val="00F53AC1"/>
    <w:rsid w:val="00F54415"/>
    <w:rsid w:val="00F546BD"/>
    <w:rsid w:val="00F55232"/>
    <w:rsid w:val="00F5546F"/>
    <w:rsid w:val="00F554EC"/>
    <w:rsid w:val="00F558CF"/>
    <w:rsid w:val="00F55C75"/>
    <w:rsid w:val="00F55C80"/>
    <w:rsid w:val="00F55E4C"/>
    <w:rsid w:val="00F56251"/>
    <w:rsid w:val="00F563FC"/>
    <w:rsid w:val="00F568B1"/>
    <w:rsid w:val="00F568E5"/>
    <w:rsid w:val="00F571E9"/>
    <w:rsid w:val="00F57566"/>
    <w:rsid w:val="00F57671"/>
    <w:rsid w:val="00F578DE"/>
    <w:rsid w:val="00F57DD7"/>
    <w:rsid w:val="00F57EC0"/>
    <w:rsid w:val="00F57EF8"/>
    <w:rsid w:val="00F60636"/>
    <w:rsid w:val="00F60787"/>
    <w:rsid w:val="00F6102B"/>
    <w:rsid w:val="00F61B43"/>
    <w:rsid w:val="00F61CA1"/>
    <w:rsid w:val="00F61DEF"/>
    <w:rsid w:val="00F620B9"/>
    <w:rsid w:val="00F626B0"/>
    <w:rsid w:val="00F629D9"/>
    <w:rsid w:val="00F6322E"/>
    <w:rsid w:val="00F63257"/>
    <w:rsid w:val="00F63607"/>
    <w:rsid w:val="00F63B63"/>
    <w:rsid w:val="00F63BA9"/>
    <w:rsid w:val="00F6460D"/>
    <w:rsid w:val="00F64EDE"/>
    <w:rsid w:val="00F650EE"/>
    <w:rsid w:val="00F6560A"/>
    <w:rsid w:val="00F66238"/>
    <w:rsid w:val="00F66329"/>
    <w:rsid w:val="00F6638D"/>
    <w:rsid w:val="00F66832"/>
    <w:rsid w:val="00F66E25"/>
    <w:rsid w:val="00F67357"/>
    <w:rsid w:val="00F67671"/>
    <w:rsid w:val="00F70E2D"/>
    <w:rsid w:val="00F71372"/>
    <w:rsid w:val="00F71417"/>
    <w:rsid w:val="00F716C7"/>
    <w:rsid w:val="00F719DE"/>
    <w:rsid w:val="00F71ADE"/>
    <w:rsid w:val="00F71BE5"/>
    <w:rsid w:val="00F71E56"/>
    <w:rsid w:val="00F71E9C"/>
    <w:rsid w:val="00F71F82"/>
    <w:rsid w:val="00F72300"/>
    <w:rsid w:val="00F72338"/>
    <w:rsid w:val="00F72A6A"/>
    <w:rsid w:val="00F72EC8"/>
    <w:rsid w:val="00F7311E"/>
    <w:rsid w:val="00F735ED"/>
    <w:rsid w:val="00F73630"/>
    <w:rsid w:val="00F73645"/>
    <w:rsid w:val="00F736D5"/>
    <w:rsid w:val="00F73AF3"/>
    <w:rsid w:val="00F73D70"/>
    <w:rsid w:val="00F7444D"/>
    <w:rsid w:val="00F745BB"/>
    <w:rsid w:val="00F746A5"/>
    <w:rsid w:val="00F746B7"/>
    <w:rsid w:val="00F74E9B"/>
    <w:rsid w:val="00F75549"/>
    <w:rsid w:val="00F75AD3"/>
    <w:rsid w:val="00F75C42"/>
    <w:rsid w:val="00F75C55"/>
    <w:rsid w:val="00F75E1C"/>
    <w:rsid w:val="00F7656B"/>
    <w:rsid w:val="00F766F6"/>
    <w:rsid w:val="00F767EC"/>
    <w:rsid w:val="00F76915"/>
    <w:rsid w:val="00F76E21"/>
    <w:rsid w:val="00F76EB0"/>
    <w:rsid w:val="00F771D0"/>
    <w:rsid w:val="00F7777C"/>
    <w:rsid w:val="00F77EFF"/>
    <w:rsid w:val="00F80338"/>
    <w:rsid w:val="00F8038A"/>
    <w:rsid w:val="00F80516"/>
    <w:rsid w:val="00F8065B"/>
    <w:rsid w:val="00F809B8"/>
    <w:rsid w:val="00F80B34"/>
    <w:rsid w:val="00F80E17"/>
    <w:rsid w:val="00F80FDF"/>
    <w:rsid w:val="00F810D7"/>
    <w:rsid w:val="00F81449"/>
    <w:rsid w:val="00F81ACB"/>
    <w:rsid w:val="00F81BB5"/>
    <w:rsid w:val="00F82303"/>
    <w:rsid w:val="00F82373"/>
    <w:rsid w:val="00F828C2"/>
    <w:rsid w:val="00F82A39"/>
    <w:rsid w:val="00F82AB6"/>
    <w:rsid w:val="00F82ABE"/>
    <w:rsid w:val="00F82F82"/>
    <w:rsid w:val="00F8368E"/>
    <w:rsid w:val="00F83AFD"/>
    <w:rsid w:val="00F83BA7"/>
    <w:rsid w:val="00F8416C"/>
    <w:rsid w:val="00F8419D"/>
    <w:rsid w:val="00F8435A"/>
    <w:rsid w:val="00F844AF"/>
    <w:rsid w:val="00F84687"/>
    <w:rsid w:val="00F84AE0"/>
    <w:rsid w:val="00F84CDA"/>
    <w:rsid w:val="00F859D1"/>
    <w:rsid w:val="00F85B03"/>
    <w:rsid w:val="00F86233"/>
    <w:rsid w:val="00F865A0"/>
    <w:rsid w:val="00F86983"/>
    <w:rsid w:val="00F86F36"/>
    <w:rsid w:val="00F870BA"/>
    <w:rsid w:val="00F873E4"/>
    <w:rsid w:val="00F90263"/>
    <w:rsid w:val="00F906F2"/>
    <w:rsid w:val="00F907F1"/>
    <w:rsid w:val="00F91721"/>
    <w:rsid w:val="00F9262B"/>
    <w:rsid w:val="00F92BB9"/>
    <w:rsid w:val="00F9365E"/>
    <w:rsid w:val="00F936D2"/>
    <w:rsid w:val="00F93D06"/>
    <w:rsid w:val="00F9420E"/>
    <w:rsid w:val="00F944E3"/>
    <w:rsid w:val="00F94782"/>
    <w:rsid w:val="00F94800"/>
    <w:rsid w:val="00F94BD4"/>
    <w:rsid w:val="00F94C32"/>
    <w:rsid w:val="00F94D9E"/>
    <w:rsid w:val="00F95347"/>
    <w:rsid w:val="00F9584B"/>
    <w:rsid w:val="00F9589F"/>
    <w:rsid w:val="00F95A02"/>
    <w:rsid w:val="00F9643D"/>
    <w:rsid w:val="00F96D61"/>
    <w:rsid w:val="00F97123"/>
    <w:rsid w:val="00F9749E"/>
    <w:rsid w:val="00F97A75"/>
    <w:rsid w:val="00FA00D0"/>
    <w:rsid w:val="00FA036E"/>
    <w:rsid w:val="00FA0B81"/>
    <w:rsid w:val="00FA0BAE"/>
    <w:rsid w:val="00FA1059"/>
    <w:rsid w:val="00FA10E3"/>
    <w:rsid w:val="00FA139E"/>
    <w:rsid w:val="00FA18D9"/>
    <w:rsid w:val="00FA19A6"/>
    <w:rsid w:val="00FA1B83"/>
    <w:rsid w:val="00FA1DDF"/>
    <w:rsid w:val="00FA27F2"/>
    <w:rsid w:val="00FA2E04"/>
    <w:rsid w:val="00FA33AB"/>
    <w:rsid w:val="00FA3A6F"/>
    <w:rsid w:val="00FA3D14"/>
    <w:rsid w:val="00FA3D8E"/>
    <w:rsid w:val="00FA41C9"/>
    <w:rsid w:val="00FA443A"/>
    <w:rsid w:val="00FA455B"/>
    <w:rsid w:val="00FA4B1E"/>
    <w:rsid w:val="00FA527A"/>
    <w:rsid w:val="00FA57FA"/>
    <w:rsid w:val="00FA5B47"/>
    <w:rsid w:val="00FA5D04"/>
    <w:rsid w:val="00FA5D41"/>
    <w:rsid w:val="00FA6061"/>
    <w:rsid w:val="00FA6689"/>
    <w:rsid w:val="00FA6A7B"/>
    <w:rsid w:val="00FA6C58"/>
    <w:rsid w:val="00FA6E62"/>
    <w:rsid w:val="00FA708F"/>
    <w:rsid w:val="00FA7592"/>
    <w:rsid w:val="00FA75F9"/>
    <w:rsid w:val="00FA778A"/>
    <w:rsid w:val="00FA7C4A"/>
    <w:rsid w:val="00FB0312"/>
    <w:rsid w:val="00FB0BA3"/>
    <w:rsid w:val="00FB0F61"/>
    <w:rsid w:val="00FB178F"/>
    <w:rsid w:val="00FB1E04"/>
    <w:rsid w:val="00FB201C"/>
    <w:rsid w:val="00FB22FE"/>
    <w:rsid w:val="00FB25E8"/>
    <w:rsid w:val="00FB288D"/>
    <w:rsid w:val="00FB2C19"/>
    <w:rsid w:val="00FB33BE"/>
    <w:rsid w:val="00FB33EC"/>
    <w:rsid w:val="00FB34D9"/>
    <w:rsid w:val="00FB3C75"/>
    <w:rsid w:val="00FB3FEE"/>
    <w:rsid w:val="00FB44DC"/>
    <w:rsid w:val="00FB45BF"/>
    <w:rsid w:val="00FB4601"/>
    <w:rsid w:val="00FB4733"/>
    <w:rsid w:val="00FB4765"/>
    <w:rsid w:val="00FB5065"/>
    <w:rsid w:val="00FB5D38"/>
    <w:rsid w:val="00FB5DA4"/>
    <w:rsid w:val="00FB62C8"/>
    <w:rsid w:val="00FB69E2"/>
    <w:rsid w:val="00FB6A07"/>
    <w:rsid w:val="00FB6D48"/>
    <w:rsid w:val="00FB70CC"/>
    <w:rsid w:val="00FB7318"/>
    <w:rsid w:val="00FB74DF"/>
    <w:rsid w:val="00FB79A4"/>
    <w:rsid w:val="00FB7A19"/>
    <w:rsid w:val="00FB7A72"/>
    <w:rsid w:val="00FB7BD2"/>
    <w:rsid w:val="00FB7BF3"/>
    <w:rsid w:val="00FC0100"/>
    <w:rsid w:val="00FC0273"/>
    <w:rsid w:val="00FC080C"/>
    <w:rsid w:val="00FC0852"/>
    <w:rsid w:val="00FC0919"/>
    <w:rsid w:val="00FC0D65"/>
    <w:rsid w:val="00FC1286"/>
    <w:rsid w:val="00FC12F8"/>
    <w:rsid w:val="00FC1485"/>
    <w:rsid w:val="00FC14D1"/>
    <w:rsid w:val="00FC2A4F"/>
    <w:rsid w:val="00FC308B"/>
    <w:rsid w:val="00FC38FF"/>
    <w:rsid w:val="00FC3EDC"/>
    <w:rsid w:val="00FC4670"/>
    <w:rsid w:val="00FC467C"/>
    <w:rsid w:val="00FC4A09"/>
    <w:rsid w:val="00FC4A19"/>
    <w:rsid w:val="00FC4B44"/>
    <w:rsid w:val="00FC4B6A"/>
    <w:rsid w:val="00FC4C60"/>
    <w:rsid w:val="00FC4E7F"/>
    <w:rsid w:val="00FC4F8B"/>
    <w:rsid w:val="00FC4FA1"/>
    <w:rsid w:val="00FC5866"/>
    <w:rsid w:val="00FC6414"/>
    <w:rsid w:val="00FC6471"/>
    <w:rsid w:val="00FC6669"/>
    <w:rsid w:val="00FC6AF0"/>
    <w:rsid w:val="00FC6D29"/>
    <w:rsid w:val="00FC6EE9"/>
    <w:rsid w:val="00FC746B"/>
    <w:rsid w:val="00FC7952"/>
    <w:rsid w:val="00FC79FC"/>
    <w:rsid w:val="00FC7A73"/>
    <w:rsid w:val="00FC7EC1"/>
    <w:rsid w:val="00FD09E0"/>
    <w:rsid w:val="00FD0A30"/>
    <w:rsid w:val="00FD0A7C"/>
    <w:rsid w:val="00FD0ECA"/>
    <w:rsid w:val="00FD1033"/>
    <w:rsid w:val="00FD104E"/>
    <w:rsid w:val="00FD1144"/>
    <w:rsid w:val="00FD15D7"/>
    <w:rsid w:val="00FD1B6C"/>
    <w:rsid w:val="00FD1FB2"/>
    <w:rsid w:val="00FD23A6"/>
    <w:rsid w:val="00FD240E"/>
    <w:rsid w:val="00FD2728"/>
    <w:rsid w:val="00FD3007"/>
    <w:rsid w:val="00FD30B2"/>
    <w:rsid w:val="00FD3424"/>
    <w:rsid w:val="00FD34CB"/>
    <w:rsid w:val="00FD37BE"/>
    <w:rsid w:val="00FD37DA"/>
    <w:rsid w:val="00FD3CC5"/>
    <w:rsid w:val="00FD3E41"/>
    <w:rsid w:val="00FD3ED3"/>
    <w:rsid w:val="00FD4453"/>
    <w:rsid w:val="00FD4C0E"/>
    <w:rsid w:val="00FD4EFB"/>
    <w:rsid w:val="00FD52E8"/>
    <w:rsid w:val="00FD5679"/>
    <w:rsid w:val="00FD5888"/>
    <w:rsid w:val="00FD5B39"/>
    <w:rsid w:val="00FD5D1D"/>
    <w:rsid w:val="00FD5E06"/>
    <w:rsid w:val="00FD6129"/>
    <w:rsid w:val="00FD6B15"/>
    <w:rsid w:val="00FD6B60"/>
    <w:rsid w:val="00FD7072"/>
    <w:rsid w:val="00FD7DBD"/>
    <w:rsid w:val="00FE0369"/>
    <w:rsid w:val="00FE03B8"/>
    <w:rsid w:val="00FE07FB"/>
    <w:rsid w:val="00FE080D"/>
    <w:rsid w:val="00FE0E01"/>
    <w:rsid w:val="00FE0FE0"/>
    <w:rsid w:val="00FE1194"/>
    <w:rsid w:val="00FE16A8"/>
    <w:rsid w:val="00FE1977"/>
    <w:rsid w:val="00FE22F8"/>
    <w:rsid w:val="00FE23CF"/>
    <w:rsid w:val="00FE2AB1"/>
    <w:rsid w:val="00FE2C99"/>
    <w:rsid w:val="00FE2D40"/>
    <w:rsid w:val="00FE2FE7"/>
    <w:rsid w:val="00FE3144"/>
    <w:rsid w:val="00FE3BBF"/>
    <w:rsid w:val="00FE3E55"/>
    <w:rsid w:val="00FE5BC2"/>
    <w:rsid w:val="00FE605D"/>
    <w:rsid w:val="00FE665A"/>
    <w:rsid w:val="00FE6956"/>
    <w:rsid w:val="00FE6981"/>
    <w:rsid w:val="00FE6C00"/>
    <w:rsid w:val="00FE6F1E"/>
    <w:rsid w:val="00FE70BB"/>
    <w:rsid w:val="00FE718A"/>
    <w:rsid w:val="00FE7203"/>
    <w:rsid w:val="00FE725C"/>
    <w:rsid w:val="00FE72D5"/>
    <w:rsid w:val="00FE7830"/>
    <w:rsid w:val="00FF0146"/>
    <w:rsid w:val="00FF0177"/>
    <w:rsid w:val="00FF0456"/>
    <w:rsid w:val="00FF06AD"/>
    <w:rsid w:val="00FF096C"/>
    <w:rsid w:val="00FF09F1"/>
    <w:rsid w:val="00FF0DFE"/>
    <w:rsid w:val="00FF136D"/>
    <w:rsid w:val="00FF13B8"/>
    <w:rsid w:val="00FF16EB"/>
    <w:rsid w:val="00FF1DB2"/>
    <w:rsid w:val="00FF2071"/>
    <w:rsid w:val="00FF2397"/>
    <w:rsid w:val="00FF25E1"/>
    <w:rsid w:val="00FF26BE"/>
    <w:rsid w:val="00FF2888"/>
    <w:rsid w:val="00FF2F37"/>
    <w:rsid w:val="00FF31EC"/>
    <w:rsid w:val="00FF3E63"/>
    <w:rsid w:val="00FF4002"/>
    <w:rsid w:val="00FF403A"/>
    <w:rsid w:val="00FF4388"/>
    <w:rsid w:val="00FF44A7"/>
    <w:rsid w:val="00FF4748"/>
    <w:rsid w:val="00FF5E59"/>
    <w:rsid w:val="00FF5F03"/>
    <w:rsid w:val="00FF6021"/>
    <w:rsid w:val="00FF6A4F"/>
    <w:rsid w:val="00FF6BFE"/>
    <w:rsid w:val="00FF6EDD"/>
    <w:rsid w:val="00FF6F0F"/>
    <w:rsid w:val="00FF70C5"/>
    <w:rsid w:val="00FF715F"/>
    <w:rsid w:val="00FF738E"/>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9324A"/>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A1F0B7E"/>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86F77D1C-B59A-4530-8341-0AA21A272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8A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1st level - Bullet List Paragraph,List Paragraph1,Lettre d'introduction,Paragrafo elenco,Normal bullet 2,Bullet list,Numbered List,¥¡¡¡¡ì¬º¥¹¥È¶ÎÂä,ÁÐ³ö¶ÎÂä,列表段落1,リ"/>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BA2756"/>
    <w:pPr>
      <w:spacing w:before="360" w:after="360" w:line="276" w:lineRule="auto"/>
      <w:ind w:left="432"/>
      <w:jc w:val="both"/>
    </w:pPr>
    <w:rPr>
      <w:rFonts w:asciiTheme="minorHAnsi" w:eastAsia="MS Mincho" w:hAnsiTheme="minorHAnsi" w:cstheme="minorHAnsi"/>
      <w:b/>
      <w:bCs/>
      <w:sz w:val="22"/>
      <w:szCs w:val="22"/>
      <w:lang w:val="en-US" w:eastAsia="zh-CN"/>
    </w:rPr>
  </w:style>
  <w:style w:type="paragraph" w:customStyle="1" w:styleId="Proposal">
    <w:name w:val="Proposal"/>
    <w:basedOn w:val="ListParagraph"/>
    <w:link w:val="ProposalChar"/>
    <w:autoRedefine/>
    <w:qFormat/>
    <w:rsid w:val="00F6102B"/>
    <w:pPr>
      <w:spacing w:before="240" w:after="240" w:line="276" w:lineRule="auto"/>
      <w:ind w:left="360" w:hanging="360"/>
      <w:jc w:val="both"/>
    </w:pPr>
    <w:rPr>
      <w:b/>
    </w:rPr>
  </w:style>
  <w:style w:type="character" w:customStyle="1" w:styleId="ObservationChar">
    <w:name w:val="Observation Char"/>
    <w:basedOn w:val="B-BodyChar"/>
    <w:link w:val="Observation"/>
    <w:rsid w:val="00BA2756"/>
    <w:rPr>
      <w:rFonts w:asciiTheme="minorHAnsi" w:eastAsia="MS Mincho" w:hAnsiTheme="minorHAnsi" w:cstheme="minorHAnsi"/>
      <w:b/>
      <w:bCs/>
      <w:sz w:val="22"/>
      <w:szCs w:val="22"/>
      <w:lang w:eastAsia="zh-CN"/>
    </w:rPr>
  </w:style>
  <w:style w:type="paragraph" w:styleId="TOC1">
    <w:name w:val="toc 1"/>
    <w:basedOn w:val="BodyText"/>
    <w:next w:val="BodyText"/>
    <w:autoRedefine/>
    <w:uiPriority w:val="39"/>
    <w:unhideWhenUsed/>
    <w:qFormat/>
    <w:rsid w:val="008963B6"/>
    <w:pPr>
      <w:tabs>
        <w:tab w:val="left" w:pos="4090"/>
        <w:tab w:val="right" w:leader="dot" w:pos="9350"/>
      </w:tabs>
      <w:spacing w:before="120" w:after="0"/>
      <w:jc w:val="left"/>
    </w:pPr>
    <w:rPr>
      <w:rFonts w:cstheme="majorHAnsi"/>
      <w:b/>
      <w:bCs/>
      <w:noProof/>
      <w:sz w:val="32"/>
      <w:szCs w:val="2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1st level - Bullet List Paragraph Char,List Paragraph1 Char,Lettre d'introduction Char,Paragrafo elenco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F6102B"/>
    <w:rPr>
      <w:rFonts w:ascii="Times New Roman" w:eastAsia="Times New Roman" w:hAnsi="Times New Roman"/>
      <w:b/>
      <w:lang w:val="en-GB"/>
    </w:rPr>
  </w:style>
  <w:style w:type="paragraph" w:styleId="TOC2">
    <w:name w:val="toc 2"/>
    <w:basedOn w:val="BodyText"/>
    <w:next w:val="BodyText"/>
    <w:autoRedefine/>
    <w:uiPriority w:val="39"/>
    <w:unhideWhenUsed/>
    <w:rsid w:val="00086E3D"/>
    <w:pPr>
      <w:tabs>
        <w:tab w:val="left" w:pos="800"/>
        <w:tab w:val="right" w:leader="dot" w:pos="9350"/>
      </w:tabs>
      <w:spacing w:before="240" w:after="0"/>
      <w:jc w:val="left"/>
    </w:pPr>
    <w:rPr>
      <w:rFonts w:cstheme="minorHAnsi"/>
      <w:b/>
      <w:bCs/>
      <w:sz w:val="32"/>
      <w:u w:val="single"/>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D7049C"/>
    <w:rPr>
      <w:rFonts w:asciiTheme="minorHAnsi" w:eastAsia="MS Mincho" w:hAnsiTheme="minorHAnsi" w:cstheme="minorHAnsi"/>
      <w:b/>
      <w:bCs/>
      <w:noProof/>
      <w:sz w:val="22"/>
      <w:szCs w:val="22"/>
      <w:lang w:eastAsia="zh-CN"/>
    </w:rPr>
  </w:style>
  <w:style w:type="paragraph" w:customStyle="1" w:styleId="PropObs">
    <w:name w:val="PropObs"/>
    <w:basedOn w:val="Observation"/>
    <w:link w:val="PropObsChar"/>
    <w:autoRedefine/>
    <w:qFormat/>
    <w:rsid w:val="00D7049C"/>
    <w:pPr>
      <w:numPr>
        <w:numId w:val="6"/>
      </w:numPr>
      <w:spacing w:line="240" w:lineRule="auto"/>
      <w:jc w:val="left"/>
    </w:pPr>
    <w:rPr>
      <w:noProof/>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4"/>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1344E5"/>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21240A"/>
    <w:pPr>
      <w:overflowPunct/>
      <w:autoSpaceDE/>
      <w:autoSpaceDN/>
      <w:adjustRightInd/>
      <w:spacing w:before="100" w:beforeAutospacing="1" w:after="100" w:afterAutospacing="1"/>
      <w:textAlignment w:val="auto"/>
    </w:pPr>
    <w:rPr>
      <w:sz w:val="24"/>
      <w:szCs w:val="24"/>
      <w:lang w:val="en-US"/>
    </w:rPr>
  </w:style>
  <w:style w:type="paragraph" w:customStyle="1" w:styleId="EX">
    <w:name w:val="EX"/>
    <w:basedOn w:val="Normal"/>
    <w:link w:val="EXChar"/>
    <w:qFormat/>
    <w:rsid w:val="00EA79D6"/>
    <w:pPr>
      <w:keepLines/>
      <w:ind w:left="1702" w:hanging="1418"/>
    </w:pPr>
    <w:rPr>
      <w:lang w:eastAsia="ja-JP"/>
    </w:rPr>
  </w:style>
  <w:style w:type="character" w:customStyle="1" w:styleId="EXChar">
    <w:name w:val="EX Char"/>
    <w:link w:val="EX"/>
    <w:qFormat/>
    <w:locked/>
    <w:rsid w:val="00EA79D6"/>
    <w:rPr>
      <w:rFonts w:ascii="Times New Roman" w:eastAsia="Times New Roman" w:hAnsi="Times New Roman"/>
      <w:lang w:val="en-GB" w:eastAsia="ja-JP"/>
    </w:rPr>
  </w:style>
  <w:style w:type="paragraph" w:styleId="TOC4">
    <w:name w:val="toc 4"/>
    <w:basedOn w:val="Normal"/>
    <w:next w:val="Normal"/>
    <w:autoRedefine/>
    <w:uiPriority w:val="39"/>
    <w:unhideWhenUsed/>
    <w:rsid w:val="00FC7A73"/>
    <w:pPr>
      <w:tabs>
        <w:tab w:val="left" w:pos="1823"/>
        <w:tab w:val="right" w:leader="dot" w:pos="9350"/>
      </w:tabs>
      <w:contextualSpacing/>
    </w:pPr>
    <w:rPr>
      <w:rFonts w:ascii="Calibri" w:hAnsi="Calibri" w:cstheme="minorHAnsi"/>
      <w:b/>
      <w:sz w:val="22"/>
    </w:rPr>
  </w:style>
  <w:style w:type="paragraph" w:styleId="TOC6">
    <w:name w:val="toc 6"/>
    <w:basedOn w:val="Normal"/>
    <w:next w:val="Normal"/>
    <w:autoRedefine/>
    <w:uiPriority w:val="39"/>
    <w:unhideWhenUsed/>
    <w:rsid w:val="009B36ED"/>
    <w:pPr>
      <w:spacing w:after="0"/>
      <w:ind w:left="800"/>
    </w:pPr>
    <w:rPr>
      <w:rFonts w:asciiTheme="minorHAnsi" w:hAnsiTheme="minorHAnsi" w:cstheme="minorHAnsi"/>
    </w:rPr>
  </w:style>
  <w:style w:type="paragraph" w:styleId="TOC7">
    <w:name w:val="toc 7"/>
    <w:basedOn w:val="Normal"/>
    <w:next w:val="Normal"/>
    <w:autoRedefine/>
    <w:uiPriority w:val="39"/>
    <w:unhideWhenUsed/>
    <w:rsid w:val="009B36ED"/>
    <w:pPr>
      <w:spacing w:after="0"/>
      <w:ind w:left="1000"/>
    </w:pPr>
    <w:rPr>
      <w:rFonts w:asciiTheme="minorHAnsi" w:hAnsiTheme="minorHAnsi" w:cstheme="minorHAnsi"/>
    </w:rPr>
  </w:style>
  <w:style w:type="paragraph" w:styleId="TOC8">
    <w:name w:val="toc 8"/>
    <w:basedOn w:val="Normal"/>
    <w:next w:val="Normal"/>
    <w:autoRedefine/>
    <w:uiPriority w:val="39"/>
    <w:unhideWhenUsed/>
    <w:rsid w:val="009B36ED"/>
    <w:pPr>
      <w:spacing w:after="0"/>
      <w:ind w:left="1200"/>
    </w:pPr>
    <w:rPr>
      <w:rFonts w:asciiTheme="minorHAnsi" w:hAnsiTheme="minorHAnsi" w:cstheme="minorHAnsi"/>
    </w:rPr>
  </w:style>
  <w:style w:type="paragraph" w:styleId="TOC9">
    <w:name w:val="toc 9"/>
    <w:basedOn w:val="Normal"/>
    <w:next w:val="Normal"/>
    <w:autoRedefine/>
    <w:uiPriority w:val="39"/>
    <w:unhideWhenUsed/>
    <w:rsid w:val="009B36ED"/>
    <w:pPr>
      <w:spacing w:after="0"/>
      <w:ind w:left="1400"/>
    </w:pPr>
    <w:rPr>
      <w:rFonts w:asciiTheme="minorHAnsi" w:hAnsiTheme="minorHAnsi" w:cstheme="minorHAnsi"/>
    </w:rPr>
  </w:style>
  <w:style w:type="paragraph" w:customStyle="1" w:styleId="Observations">
    <w:name w:val="Observations"/>
    <w:basedOn w:val="PropObs"/>
    <w:link w:val="ObservationsChar"/>
    <w:qFormat/>
    <w:rsid w:val="00EE210F"/>
    <w:pPr>
      <w:numPr>
        <w:numId w:val="5"/>
      </w:numPr>
      <w:tabs>
        <w:tab w:val="num" w:pos="360"/>
      </w:tabs>
      <w:ind w:left="360"/>
    </w:pPr>
  </w:style>
  <w:style w:type="character" w:customStyle="1" w:styleId="ObservationsChar">
    <w:name w:val="Observations Char"/>
    <w:basedOn w:val="PropObsChar"/>
    <w:link w:val="Observations"/>
    <w:rsid w:val="004C152F"/>
    <w:rPr>
      <w:rFonts w:asciiTheme="minorHAnsi" w:eastAsia="MS Mincho" w:hAnsiTheme="minorHAnsi" w:cstheme="minorHAnsi"/>
      <w:b/>
      <w:bCs/>
      <w:noProof/>
      <w:sz w:val="22"/>
      <w:szCs w:val="22"/>
      <w:lang w:eastAsia="zh-CN"/>
    </w:rPr>
  </w:style>
  <w:style w:type="paragraph" w:styleId="TOCHeading">
    <w:name w:val="TOC Heading"/>
    <w:basedOn w:val="Heading1"/>
    <w:next w:val="Normal"/>
    <w:uiPriority w:val="39"/>
    <w:unhideWhenUsed/>
    <w:qFormat/>
    <w:rsid w:val="0047362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qFormat/>
    <w:rsid w:val="00577388"/>
    <w:pPr>
      <w:tabs>
        <w:tab w:val="left" w:pos="960"/>
        <w:tab w:val="left" w:pos="1954"/>
        <w:tab w:val="right" w:leader="dot" w:pos="9350"/>
      </w:tabs>
      <w:spacing w:before="120" w:after="220"/>
      <w:mirrorIndents/>
    </w:pPr>
    <w:rPr>
      <w:rFonts w:ascii="Calibri" w:hAnsi="Calibri"/>
      <w:sz w:val="22"/>
    </w:rPr>
  </w:style>
  <w:style w:type="character" w:customStyle="1" w:styleId="NOZchn">
    <w:name w:val="NO Zchn"/>
    <w:qFormat/>
    <w:rsid w:val="006B3C7C"/>
    <w:rPr>
      <w:rFonts w:eastAsia="Times New Roman"/>
    </w:rPr>
  </w:style>
  <w:style w:type="paragraph" w:customStyle="1" w:styleId="b20">
    <w:name w:val="b2"/>
    <w:basedOn w:val="Normal"/>
    <w:rsid w:val="00EB211C"/>
    <w:pPr>
      <w:overflowPunct/>
      <w:autoSpaceDE/>
      <w:autoSpaceDN/>
      <w:adjustRightInd/>
      <w:spacing w:before="100" w:beforeAutospacing="1" w:after="100" w:afterAutospacing="1"/>
      <w:textAlignment w:val="auto"/>
    </w:pPr>
    <w:rPr>
      <w:sz w:val="24"/>
      <w:szCs w:val="24"/>
      <w:lang w:val="en-US"/>
    </w:rPr>
  </w:style>
  <w:style w:type="paragraph" w:customStyle="1" w:styleId="b30">
    <w:name w:val="b3"/>
    <w:basedOn w:val="Normal"/>
    <w:rsid w:val="00EB211C"/>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2922">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401047">
      <w:bodyDiv w:val="1"/>
      <w:marLeft w:val="0"/>
      <w:marRight w:val="0"/>
      <w:marTop w:val="0"/>
      <w:marBottom w:val="0"/>
      <w:divBdr>
        <w:top w:val="none" w:sz="0" w:space="0" w:color="auto"/>
        <w:left w:val="none" w:sz="0" w:space="0" w:color="auto"/>
        <w:bottom w:val="none" w:sz="0" w:space="0" w:color="auto"/>
        <w:right w:val="none" w:sz="0" w:space="0" w:color="auto"/>
      </w:divBdr>
      <w:divsChild>
        <w:div w:id="419716428">
          <w:marLeft w:val="634"/>
          <w:marRight w:val="0"/>
          <w:marTop w:val="60"/>
          <w:marBottom w:val="0"/>
          <w:divBdr>
            <w:top w:val="none" w:sz="0" w:space="0" w:color="auto"/>
            <w:left w:val="none" w:sz="0" w:space="0" w:color="auto"/>
            <w:bottom w:val="none" w:sz="0" w:space="0" w:color="auto"/>
            <w:right w:val="none" w:sz="0" w:space="0" w:color="auto"/>
          </w:divBdr>
        </w:div>
        <w:div w:id="572855694">
          <w:marLeft w:val="274"/>
          <w:marRight w:val="0"/>
          <w:marTop w:val="180"/>
          <w:marBottom w:val="60"/>
          <w:divBdr>
            <w:top w:val="none" w:sz="0" w:space="0" w:color="auto"/>
            <w:left w:val="none" w:sz="0" w:space="0" w:color="auto"/>
            <w:bottom w:val="none" w:sz="0" w:space="0" w:color="auto"/>
            <w:right w:val="none" w:sz="0" w:space="0" w:color="auto"/>
          </w:divBdr>
        </w:div>
        <w:div w:id="799885911">
          <w:marLeft w:val="634"/>
          <w:marRight w:val="0"/>
          <w:marTop w:val="60"/>
          <w:marBottom w:val="0"/>
          <w:divBdr>
            <w:top w:val="none" w:sz="0" w:space="0" w:color="auto"/>
            <w:left w:val="none" w:sz="0" w:space="0" w:color="auto"/>
            <w:bottom w:val="none" w:sz="0" w:space="0" w:color="auto"/>
            <w:right w:val="none" w:sz="0" w:space="0" w:color="auto"/>
          </w:divBdr>
        </w:div>
        <w:div w:id="1517887007">
          <w:marLeft w:val="634"/>
          <w:marRight w:val="0"/>
          <w:marTop w:val="60"/>
          <w:marBottom w:val="0"/>
          <w:divBdr>
            <w:top w:val="none" w:sz="0" w:space="0" w:color="auto"/>
            <w:left w:val="none" w:sz="0" w:space="0" w:color="auto"/>
            <w:bottom w:val="none" w:sz="0" w:space="0" w:color="auto"/>
            <w:right w:val="none" w:sz="0" w:space="0" w:color="auto"/>
          </w:divBdr>
        </w:div>
        <w:div w:id="1613979133">
          <w:marLeft w:val="274"/>
          <w:marRight w:val="0"/>
          <w:marTop w:val="180"/>
          <w:marBottom w:val="60"/>
          <w:divBdr>
            <w:top w:val="none" w:sz="0" w:space="0" w:color="auto"/>
            <w:left w:val="none" w:sz="0" w:space="0" w:color="auto"/>
            <w:bottom w:val="none" w:sz="0" w:space="0" w:color="auto"/>
            <w:right w:val="none" w:sz="0" w:space="0" w:color="auto"/>
          </w:divBdr>
        </w:div>
        <w:div w:id="1614558753">
          <w:marLeft w:val="634"/>
          <w:marRight w:val="0"/>
          <w:marTop w:val="60"/>
          <w:marBottom w:val="0"/>
          <w:divBdr>
            <w:top w:val="none" w:sz="0" w:space="0" w:color="auto"/>
            <w:left w:val="none" w:sz="0" w:space="0" w:color="auto"/>
            <w:bottom w:val="none" w:sz="0" w:space="0" w:color="auto"/>
            <w:right w:val="none" w:sz="0" w:space="0" w:color="auto"/>
          </w:divBdr>
        </w:div>
        <w:div w:id="1631325628">
          <w:marLeft w:val="274"/>
          <w:marRight w:val="0"/>
          <w:marTop w:val="180"/>
          <w:marBottom w:val="60"/>
          <w:divBdr>
            <w:top w:val="none" w:sz="0" w:space="0" w:color="auto"/>
            <w:left w:val="none" w:sz="0" w:space="0" w:color="auto"/>
            <w:bottom w:val="none" w:sz="0" w:space="0" w:color="auto"/>
            <w:right w:val="none" w:sz="0" w:space="0" w:color="auto"/>
          </w:divBdr>
        </w:div>
        <w:div w:id="1774860473">
          <w:marLeft w:val="634"/>
          <w:marRight w:val="0"/>
          <w:marTop w:val="60"/>
          <w:marBottom w:val="0"/>
          <w:divBdr>
            <w:top w:val="none" w:sz="0" w:space="0" w:color="auto"/>
            <w:left w:val="none" w:sz="0" w:space="0" w:color="auto"/>
            <w:bottom w:val="none" w:sz="0" w:space="0" w:color="auto"/>
            <w:right w:val="none" w:sz="0" w:space="0" w:color="auto"/>
          </w:divBdr>
        </w:div>
        <w:div w:id="1847592036">
          <w:marLeft w:val="274"/>
          <w:marRight w:val="0"/>
          <w:marTop w:val="180"/>
          <w:marBottom w:val="60"/>
          <w:divBdr>
            <w:top w:val="none" w:sz="0" w:space="0" w:color="auto"/>
            <w:left w:val="none" w:sz="0" w:space="0" w:color="auto"/>
            <w:bottom w:val="none" w:sz="0" w:space="0" w:color="auto"/>
            <w:right w:val="none" w:sz="0" w:space="0" w:color="auto"/>
          </w:divBdr>
        </w:div>
        <w:div w:id="1874684714">
          <w:marLeft w:val="634"/>
          <w:marRight w:val="0"/>
          <w:marTop w:val="60"/>
          <w:marBottom w:val="0"/>
          <w:divBdr>
            <w:top w:val="none" w:sz="0" w:space="0" w:color="auto"/>
            <w:left w:val="none" w:sz="0" w:space="0" w:color="auto"/>
            <w:bottom w:val="none" w:sz="0" w:space="0" w:color="auto"/>
            <w:right w:val="none" w:sz="0" w:space="0" w:color="auto"/>
          </w:divBdr>
        </w:div>
        <w:div w:id="2029404863">
          <w:marLeft w:val="634"/>
          <w:marRight w:val="0"/>
          <w:marTop w:val="60"/>
          <w:marBottom w:val="0"/>
          <w:divBdr>
            <w:top w:val="none" w:sz="0" w:space="0" w:color="auto"/>
            <w:left w:val="none" w:sz="0" w:space="0" w:color="auto"/>
            <w:bottom w:val="none" w:sz="0" w:space="0" w:color="auto"/>
            <w:right w:val="none" w:sz="0" w:space="0" w:color="auto"/>
          </w:divBdr>
        </w:div>
      </w:divsChild>
    </w:div>
    <w:div w:id="15553947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90606747">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508795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35953297">
      <w:bodyDiv w:val="1"/>
      <w:marLeft w:val="0"/>
      <w:marRight w:val="0"/>
      <w:marTop w:val="0"/>
      <w:marBottom w:val="0"/>
      <w:divBdr>
        <w:top w:val="none" w:sz="0" w:space="0" w:color="auto"/>
        <w:left w:val="none" w:sz="0" w:space="0" w:color="auto"/>
        <w:bottom w:val="none" w:sz="0" w:space="0" w:color="auto"/>
        <w:right w:val="none" w:sz="0" w:space="0" w:color="auto"/>
      </w:divBdr>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75298388">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191261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74722469">
      <w:bodyDiv w:val="1"/>
      <w:marLeft w:val="0"/>
      <w:marRight w:val="0"/>
      <w:marTop w:val="0"/>
      <w:marBottom w:val="0"/>
      <w:divBdr>
        <w:top w:val="none" w:sz="0" w:space="0" w:color="auto"/>
        <w:left w:val="none" w:sz="0" w:space="0" w:color="auto"/>
        <w:bottom w:val="none" w:sz="0" w:space="0" w:color="auto"/>
        <w:right w:val="none" w:sz="0" w:space="0" w:color="auto"/>
      </w:divBdr>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1346070">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1534677">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76509092">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7190659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988905262">
      <w:bodyDiv w:val="1"/>
      <w:marLeft w:val="0"/>
      <w:marRight w:val="0"/>
      <w:marTop w:val="0"/>
      <w:marBottom w:val="0"/>
      <w:divBdr>
        <w:top w:val="none" w:sz="0" w:space="0" w:color="auto"/>
        <w:left w:val="none" w:sz="0" w:space="0" w:color="auto"/>
        <w:bottom w:val="none" w:sz="0" w:space="0" w:color="auto"/>
        <w:right w:val="none" w:sz="0" w:space="0" w:color="auto"/>
      </w:divBdr>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11953607">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79790171">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0384293">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35632870">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8111178">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64483541">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297034164">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602764185">
          <w:marLeft w:val="547"/>
          <w:marRight w:val="0"/>
          <w:marTop w:val="21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sChild>
    </w:div>
    <w:div w:id="1782265176">
      <w:bodyDiv w:val="1"/>
      <w:marLeft w:val="0"/>
      <w:marRight w:val="0"/>
      <w:marTop w:val="0"/>
      <w:marBottom w:val="0"/>
      <w:divBdr>
        <w:top w:val="none" w:sz="0" w:space="0" w:color="auto"/>
        <w:left w:val="none" w:sz="0" w:space="0" w:color="auto"/>
        <w:bottom w:val="none" w:sz="0" w:space="0" w:color="auto"/>
        <w:right w:val="none" w:sz="0" w:space="0" w:color="auto"/>
      </w:divBdr>
    </w:div>
    <w:div w:id="1788426225">
      <w:bodyDiv w:val="1"/>
      <w:marLeft w:val="0"/>
      <w:marRight w:val="0"/>
      <w:marTop w:val="0"/>
      <w:marBottom w:val="0"/>
      <w:divBdr>
        <w:top w:val="none" w:sz="0" w:space="0" w:color="auto"/>
        <w:left w:val="none" w:sz="0" w:space="0" w:color="auto"/>
        <w:bottom w:val="none" w:sz="0" w:space="0" w:color="auto"/>
        <w:right w:val="none" w:sz="0" w:space="0" w:color="auto"/>
      </w:divBdr>
      <w:divsChild>
        <w:div w:id="272859005">
          <w:marLeft w:val="274"/>
          <w:marRight w:val="0"/>
          <w:marTop w:val="180"/>
          <w:marBottom w:val="60"/>
          <w:divBdr>
            <w:top w:val="none" w:sz="0" w:space="0" w:color="auto"/>
            <w:left w:val="none" w:sz="0" w:space="0" w:color="auto"/>
            <w:bottom w:val="none" w:sz="0" w:space="0" w:color="auto"/>
            <w:right w:val="none" w:sz="0" w:space="0" w:color="auto"/>
          </w:divBdr>
        </w:div>
        <w:div w:id="537086780">
          <w:marLeft w:val="274"/>
          <w:marRight w:val="0"/>
          <w:marTop w:val="180"/>
          <w:marBottom w:val="60"/>
          <w:divBdr>
            <w:top w:val="none" w:sz="0" w:space="0" w:color="auto"/>
            <w:left w:val="none" w:sz="0" w:space="0" w:color="auto"/>
            <w:bottom w:val="none" w:sz="0" w:space="0" w:color="auto"/>
            <w:right w:val="none" w:sz="0" w:space="0" w:color="auto"/>
          </w:divBdr>
        </w:div>
        <w:div w:id="626591144">
          <w:marLeft w:val="634"/>
          <w:marRight w:val="0"/>
          <w:marTop w:val="60"/>
          <w:marBottom w:val="0"/>
          <w:divBdr>
            <w:top w:val="none" w:sz="0" w:space="0" w:color="auto"/>
            <w:left w:val="none" w:sz="0" w:space="0" w:color="auto"/>
            <w:bottom w:val="none" w:sz="0" w:space="0" w:color="auto"/>
            <w:right w:val="none" w:sz="0" w:space="0" w:color="auto"/>
          </w:divBdr>
        </w:div>
        <w:div w:id="907688484">
          <w:marLeft w:val="634"/>
          <w:marRight w:val="0"/>
          <w:marTop w:val="60"/>
          <w:marBottom w:val="0"/>
          <w:divBdr>
            <w:top w:val="none" w:sz="0" w:space="0" w:color="auto"/>
            <w:left w:val="none" w:sz="0" w:space="0" w:color="auto"/>
            <w:bottom w:val="none" w:sz="0" w:space="0" w:color="auto"/>
            <w:right w:val="none" w:sz="0" w:space="0" w:color="auto"/>
          </w:divBdr>
        </w:div>
        <w:div w:id="912616816">
          <w:marLeft w:val="634"/>
          <w:marRight w:val="0"/>
          <w:marTop w:val="60"/>
          <w:marBottom w:val="0"/>
          <w:divBdr>
            <w:top w:val="none" w:sz="0" w:space="0" w:color="auto"/>
            <w:left w:val="none" w:sz="0" w:space="0" w:color="auto"/>
            <w:bottom w:val="none" w:sz="0" w:space="0" w:color="auto"/>
            <w:right w:val="none" w:sz="0" w:space="0" w:color="auto"/>
          </w:divBdr>
        </w:div>
        <w:div w:id="984047706">
          <w:marLeft w:val="274"/>
          <w:marRight w:val="0"/>
          <w:marTop w:val="180"/>
          <w:marBottom w:val="60"/>
          <w:divBdr>
            <w:top w:val="none" w:sz="0" w:space="0" w:color="auto"/>
            <w:left w:val="none" w:sz="0" w:space="0" w:color="auto"/>
            <w:bottom w:val="none" w:sz="0" w:space="0" w:color="auto"/>
            <w:right w:val="none" w:sz="0" w:space="0" w:color="auto"/>
          </w:divBdr>
        </w:div>
        <w:div w:id="985205112">
          <w:marLeft w:val="634"/>
          <w:marRight w:val="0"/>
          <w:marTop w:val="60"/>
          <w:marBottom w:val="0"/>
          <w:divBdr>
            <w:top w:val="none" w:sz="0" w:space="0" w:color="auto"/>
            <w:left w:val="none" w:sz="0" w:space="0" w:color="auto"/>
            <w:bottom w:val="none" w:sz="0" w:space="0" w:color="auto"/>
            <w:right w:val="none" w:sz="0" w:space="0" w:color="auto"/>
          </w:divBdr>
        </w:div>
        <w:div w:id="1477530311">
          <w:marLeft w:val="274"/>
          <w:marRight w:val="0"/>
          <w:marTop w:val="180"/>
          <w:marBottom w:val="60"/>
          <w:divBdr>
            <w:top w:val="none" w:sz="0" w:space="0" w:color="auto"/>
            <w:left w:val="none" w:sz="0" w:space="0" w:color="auto"/>
            <w:bottom w:val="none" w:sz="0" w:space="0" w:color="auto"/>
            <w:right w:val="none" w:sz="0" w:space="0" w:color="auto"/>
          </w:divBdr>
        </w:div>
        <w:div w:id="1661618518">
          <w:marLeft w:val="634"/>
          <w:marRight w:val="0"/>
          <w:marTop w:val="60"/>
          <w:marBottom w:val="0"/>
          <w:divBdr>
            <w:top w:val="none" w:sz="0" w:space="0" w:color="auto"/>
            <w:left w:val="none" w:sz="0" w:space="0" w:color="auto"/>
            <w:bottom w:val="none" w:sz="0" w:space="0" w:color="auto"/>
            <w:right w:val="none" w:sz="0" w:space="0" w:color="auto"/>
          </w:divBdr>
        </w:div>
        <w:div w:id="1662545027">
          <w:marLeft w:val="634"/>
          <w:marRight w:val="0"/>
          <w:marTop w:val="60"/>
          <w:marBottom w:val="0"/>
          <w:divBdr>
            <w:top w:val="none" w:sz="0" w:space="0" w:color="auto"/>
            <w:left w:val="none" w:sz="0" w:space="0" w:color="auto"/>
            <w:bottom w:val="none" w:sz="0" w:space="0" w:color="auto"/>
            <w:right w:val="none" w:sz="0" w:space="0" w:color="auto"/>
          </w:divBdr>
        </w:div>
        <w:div w:id="1852719856">
          <w:marLeft w:val="634"/>
          <w:marRight w:val="0"/>
          <w:marTop w:val="60"/>
          <w:marBottom w:val="0"/>
          <w:divBdr>
            <w:top w:val="none" w:sz="0" w:space="0" w:color="auto"/>
            <w:left w:val="none" w:sz="0" w:space="0" w:color="auto"/>
            <w:bottom w:val="none" w:sz="0" w:space="0" w:color="auto"/>
            <w:right w:val="none" w:sz="0" w:space="0" w:color="auto"/>
          </w:divBdr>
        </w:div>
      </w:divsChild>
    </w:div>
    <w:div w:id="1817187721">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70297238">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1447769">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1787267">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2526699">
      <w:bodyDiv w:val="1"/>
      <w:marLeft w:val="0"/>
      <w:marRight w:val="0"/>
      <w:marTop w:val="0"/>
      <w:marBottom w:val="0"/>
      <w:divBdr>
        <w:top w:val="none" w:sz="0" w:space="0" w:color="auto"/>
        <w:left w:val="none" w:sz="0" w:space="0" w:color="auto"/>
        <w:bottom w:val="none" w:sz="0" w:space="0" w:color="auto"/>
        <w:right w:val="none" w:sz="0" w:space="0" w:color="auto"/>
      </w:divBdr>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d4b99f26c6a37c75dc8806c3b53e531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e482902da4a9938ed4933c84d1622a8b"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504A6F1B-5D3A-43F2-82A8-AD3BA47050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4535</TotalTime>
  <Pages>8</Pages>
  <Words>3479</Words>
  <Characters>17658</Characters>
  <Application>Microsoft Office Word</Application>
  <DocSecurity>0</DocSecurity>
  <Lines>301</Lines>
  <Paragraphs>122</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1234</cp:revision>
  <cp:lastPrinted>2017-09-13T09:23:00Z</cp:lastPrinted>
  <dcterms:created xsi:type="dcterms:W3CDTF">2024-11-05T06:32:00Z</dcterms:created>
  <dcterms:modified xsi:type="dcterms:W3CDTF">2025-11-07T02:05:00Z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